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E412" w14:textId="77777777" w:rsidR="0048501E" w:rsidRPr="00881648" w:rsidRDefault="0048501E" w:rsidP="00E66C19">
      <w:pPr>
        <w:pStyle w:val="Title"/>
        <w:rPr>
          <w:rFonts w:ascii="Arial" w:hAnsi="Arial" w:cs="Arial"/>
          <w:lang w:val="en-NZ"/>
        </w:rPr>
      </w:pPr>
      <w:bookmarkStart w:id="0" w:name="_GoBack"/>
      <w:bookmarkEnd w:id="0"/>
    </w:p>
    <w:p w14:paraId="7E6E750E" w14:textId="77777777" w:rsidR="0048501E" w:rsidRPr="00881648" w:rsidRDefault="0048501E" w:rsidP="00E66C19">
      <w:pPr>
        <w:pStyle w:val="Title"/>
        <w:rPr>
          <w:rFonts w:ascii="Arial" w:hAnsi="Arial" w:cs="Arial"/>
          <w:lang w:val="en-NZ"/>
        </w:rPr>
      </w:pPr>
    </w:p>
    <w:p w14:paraId="6E8D9737" w14:textId="700B5934" w:rsidR="0048501E" w:rsidRPr="00881648" w:rsidRDefault="00000227" w:rsidP="00E66C19">
      <w:pPr>
        <w:pStyle w:val="Title"/>
        <w:rPr>
          <w:rFonts w:ascii="Arial" w:hAnsi="Arial" w:cs="Arial"/>
          <w:lang w:val="en-NZ"/>
        </w:rPr>
      </w:pPr>
      <w:r w:rsidRPr="00881648">
        <w:rPr>
          <w:rFonts w:ascii="Arial" w:hAnsi="Arial" w:cs="Arial"/>
          <w:lang w:val="en-NZ"/>
        </w:rPr>
        <w:t>Template/Example</w:t>
      </w:r>
    </w:p>
    <w:p w14:paraId="2D656882" w14:textId="20E63F45" w:rsidR="00B934FA" w:rsidRPr="00881648" w:rsidRDefault="00B934FA" w:rsidP="00D34D07">
      <w:pPr>
        <w:rPr>
          <w:rFonts w:ascii="Arial" w:hAnsi="Arial" w:cs="Arial"/>
          <w:lang w:val="en-NZ"/>
        </w:rPr>
      </w:pPr>
    </w:p>
    <w:p w14:paraId="13E01D47" w14:textId="74763014" w:rsidR="00443EB6" w:rsidRPr="00881648" w:rsidRDefault="00E66C19" w:rsidP="00E66C19">
      <w:pPr>
        <w:pStyle w:val="Title"/>
        <w:rPr>
          <w:rFonts w:ascii="Arial" w:hAnsi="Arial" w:cs="Arial"/>
          <w:lang w:val="en-NZ"/>
        </w:rPr>
      </w:pPr>
      <w:r w:rsidRPr="00881648">
        <w:rPr>
          <w:rFonts w:ascii="Arial" w:hAnsi="Arial" w:cs="Arial"/>
          <w:lang w:val="en-NZ"/>
        </w:rPr>
        <w:t xml:space="preserve">Measurement and Verification </w:t>
      </w:r>
      <w:r w:rsidR="002762FA" w:rsidRPr="00881648">
        <w:rPr>
          <w:rFonts w:ascii="Arial" w:hAnsi="Arial" w:cs="Arial"/>
          <w:lang w:val="en-NZ"/>
        </w:rPr>
        <w:t>Report</w:t>
      </w:r>
    </w:p>
    <w:p w14:paraId="17CFEA63" w14:textId="77777777" w:rsidR="000A21E5" w:rsidRPr="00881648" w:rsidRDefault="000A21E5" w:rsidP="00E66C19">
      <w:pPr>
        <w:pStyle w:val="Subtitle"/>
        <w:rPr>
          <w:rFonts w:ascii="Arial" w:eastAsiaTheme="minorHAnsi" w:hAnsi="Arial" w:cs="Arial"/>
          <w:color w:val="auto"/>
          <w:spacing w:val="0"/>
          <w:lang w:val="en-NZ"/>
        </w:rPr>
      </w:pPr>
    </w:p>
    <w:p w14:paraId="1E5F9748" w14:textId="77777777" w:rsidR="00E66C19" w:rsidRPr="00881648" w:rsidRDefault="00E66C19" w:rsidP="00074B87">
      <w:pPr>
        <w:pStyle w:val="Title"/>
        <w:rPr>
          <w:rFonts w:ascii="Arial" w:hAnsi="Arial" w:cs="Arial"/>
          <w:lang w:val="en-NZ"/>
        </w:rPr>
      </w:pPr>
      <w:r w:rsidRPr="00881648">
        <w:rPr>
          <w:rFonts w:ascii="Arial" w:hAnsi="Arial" w:cs="Arial"/>
          <w:lang w:val="en-NZ"/>
        </w:rPr>
        <w:t>For Client</w:t>
      </w:r>
      <w:r w:rsidR="0048501E" w:rsidRPr="00881648">
        <w:rPr>
          <w:rFonts w:ascii="Arial" w:hAnsi="Arial" w:cs="Arial"/>
          <w:lang w:val="en-NZ"/>
        </w:rPr>
        <w:t>/Project</w:t>
      </w:r>
    </w:p>
    <w:p w14:paraId="543B6B4A" w14:textId="77777777" w:rsidR="0048501E" w:rsidRPr="00881648" w:rsidRDefault="0048501E" w:rsidP="0048501E">
      <w:pPr>
        <w:rPr>
          <w:rFonts w:ascii="Arial" w:hAnsi="Arial" w:cs="Arial"/>
          <w:lang w:val="en-NZ"/>
        </w:rPr>
      </w:pPr>
    </w:p>
    <w:p w14:paraId="068FD053" w14:textId="77777777" w:rsidR="0048501E" w:rsidRPr="00881648" w:rsidRDefault="0048501E" w:rsidP="0048501E">
      <w:pPr>
        <w:rPr>
          <w:rFonts w:ascii="Arial" w:hAnsi="Arial" w:cs="Arial"/>
          <w:lang w:val="en-NZ"/>
        </w:rPr>
      </w:pPr>
    </w:p>
    <w:p w14:paraId="6699BD69" w14:textId="122DD392" w:rsidR="00000227" w:rsidRPr="00881648" w:rsidRDefault="005679C5" w:rsidP="00000227">
      <w:pPr>
        <w:pStyle w:val="Title"/>
        <w:rPr>
          <w:rFonts w:ascii="Arial" w:hAnsi="Arial" w:cs="Arial"/>
          <w:lang w:val="en-NZ"/>
        </w:rPr>
      </w:pPr>
      <w:r w:rsidRPr="00881648">
        <w:rPr>
          <w:rFonts w:ascii="Arial" w:hAnsi="Arial" w:cs="Arial"/>
          <w:lang w:val="en-NZ"/>
        </w:rPr>
        <w:t xml:space="preserve">(Option </w:t>
      </w:r>
      <w:r w:rsidR="0074203A" w:rsidRPr="00881648">
        <w:rPr>
          <w:rFonts w:ascii="Arial" w:hAnsi="Arial" w:cs="Arial"/>
          <w:lang w:val="en-NZ"/>
        </w:rPr>
        <w:t>A</w:t>
      </w:r>
      <w:r w:rsidR="00000227" w:rsidRPr="00881648">
        <w:rPr>
          <w:rFonts w:ascii="Arial" w:hAnsi="Arial" w:cs="Arial"/>
          <w:lang w:val="en-NZ"/>
        </w:rPr>
        <w:t xml:space="preserve"> Small Project)</w:t>
      </w:r>
    </w:p>
    <w:p w14:paraId="5637BCD8" w14:textId="77777777" w:rsidR="000A21E5" w:rsidRPr="00881648" w:rsidRDefault="000A21E5">
      <w:pPr>
        <w:rPr>
          <w:rFonts w:ascii="Arial" w:hAnsi="Arial" w:cs="Arial"/>
          <w:lang w:val="en-NZ"/>
        </w:rPr>
      </w:pPr>
    </w:p>
    <w:p w14:paraId="33548941" w14:textId="77777777" w:rsidR="000A21E5" w:rsidRPr="00881648" w:rsidRDefault="000A21E5">
      <w:pPr>
        <w:rPr>
          <w:rFonts w:ascii="Arial" w:hAnsi="Arial" w:cs="Arial"/>
          <w:lang w:val="en-NZ"/>
        </w:rPr>
      </w:pPr>
    </w:p>
    <w:p w14:paraId="4D2253D6" w14:textId="77777777" w:rsidR="000A21E5" w:rsidRPr="00881648" w:rsidRDefault="000A21E5">
      <w:pPr>
        <w:rPr>
          <w:rFonts w:ascii="Arial" w:hAnsi="Arial" w:cs="Arial"/>
          <w:lang w:val="en-NZ"/>
        </w:rPr>
      </w:pPr>
    </w:p>
    <w:p w14:paraId="38F70EB0" w14:textId="77777777" w:rsidR="000A21E5" w:rsidRPr="00881648" w:rsidRDefault="000A21E5">
      <w:pPr>
        <w:rPr>
          <w:rFonts w:ascii="Arial" w:hAnsi="Arial" w:cs="Arial"/>
          <w:lang w:val="en-NZ"/>
        </w:rPr>
      </w:pPr>
    </w:p>
    <w:p w14:paraId="78FB3686" w14:textId="77777777" w:rsidR="001170D2" w:rsidRPr="00881648" w:rsidRDefault="001170D2">
      <w:pPr>
        <w:rPr>
          <w:rFonts w:ascii="Arial" w:hAnsi="Arial" w:cs="Arial"/>
          <w:lang w:val="en-NZ"/>
        </w:rPr>
      </w:pPr>
    </w:p>
    <w:p w14:paraId="5867A28C" w14:textId="77777777" w:rsidR="001170D2" w:rsidRPr="00881648" w:rsidRDefault="001170D2">
      <w:pPr>
        <w:rPr>
          <w:rFonts w:ascii="Arial" w:hAnsi="Arial" w:cs="Arial"/>
          <w:lang w:val="en-NZ"/>
        </w:rPr>
      </w:pPr>
    </w:p>
    <w:p w14:paraId="1AD3B60B" w14:textId="77777777" w:rsidR="001170D2" w:rsidRPr="00881648" w:rsidRDefault="001170D2">
      <w:pPr>
        <w:rPr>
          <w:rFonts w:ascii="Arial" w:hAnsi="Arial" w:cs="Arial"/>
          <w:lang w:val="en-NZ"/>
        </w:rPr>
      </w:pPr>
    </w:p>
    <w:p w14:paraId="46FB8E06" w14:textId="77777777" w:rsidR="001170D2" w:rsidRPr="00881648" w:rsidRDefault="001170D2">
      <w:pPr>
        <w:rPr>
          <w:rFonts w:ascii="Arial" w:hAnsi="Arial" w:cs="Arial"/>
          <w:lang w:val="en-NZ"/>
        </w:rPr>
      </w:pPr>
    </w:p>
    <w:p w14:paraId="3B8467B4" w14:textId="77777777" w:rsidR="001170D2" w:rsidRPr="00881648" w:rsidRDefault="001170D2" w:rsidP="001170D2">
      <w:pPr>
        <w:pStyle w:val="Heading1"/>
        <w:rPr>
          <w:rFonts w:ascii="Arial" w:hAnsi="Arial" w:cs="Arial"/>
          <w:color w:val="0199D6"/>
          <w:lang w:val="en-NZ"/>
        </w:rPr>
      </w:pPr>
      <w:bookmarkStart w:id="1" w:name="_Toc22205061"/>
      <w:r w:rsidRPr="00881648">
        <w:rPr>
          <w:rFonts w:ascii="Arial" w:hAnsi="Arial" w:cs="Arial"/>
          <w:color w:val="0199D6"/>
          <w:lang w:val="en-NZ"/>
        </w:rPr>
        <w:t>Document Control</w:t>
      </w:r>
      <w:bookmarkEnd w:id="1"/>
    </w:p>
    <w:p w14:paraId="618B30F7" w14:textId="77777777" w:rsidR="001170D2" w:rsidRPr="00881648" w:rsidRDefault="001170D2" w:rsidP="001170D2">
      <w:pPr>
        <w:rPr>
          <w:rFonts w:ascii="Arial" w:hAnsi="Arial" w:cs="Arial"/>
          <w:lang w:val="en-NZ"/>
        </w:rPr>
      </w:pPr>
    </w:p>
    <w:tbl>
      <w:tblPr>
        <w:tblStyle w:val="TableGrid"/>
        <w:tblW w:w="0" w:type="auto"/>
        <w:tblLook w:val="04A0" w:firstRow="1" w:lastRow="0" w:firstColumn="1" w:lastColumn="0" w:noHBand="0" w:noVBand="1"/>
      </w:tblPr>
      <w:tblGrid>
        <w:gridCol w:w="1803"/>
        <w:gridCol w:w="1803"/>
        <w:gridCol w:w="1803"/>
        <w:gridCol w:w="1803"/>
        <w:gridCol w:w="1804"/>
      </w:tblGrid>
      <w:tr w:rsidR="001170D2" w:rsidRPr="00881648" w14:paraId="144A30AC" w14:textId="77777777" w:rsidTr="005E4152">
        <w:tc>
          <w:tcPr>
            <w:tcW w:w="1803" w:type="dxa"/>
          </w:tcPr>
          <w:p w14:paraId="33E265FF" w14:textId="77777777" w:rsidR="001170D2" w:rsidRPr="00881648" w:rsidRDefault="001170D2" w:rsidP="005E4152">
            <w:pPr>
              <w:rPr>
                <w:rFonts w:ascii="Arial" w:hAnsi="Arial" w:cs="Arial"/>
                <w:lang w:val="en-NZ"/>
              </w:rPr>
            </w:pPr>
            <w:r w:rsidRPr="00881648">
              <w:rPr>
                <w:rFonts w:ascii="Arial" w:hAnsi="Arial" w:cs="Arial"/>
                <w:lang w:val="en-NZ"/>
              </w:rPr>
              <w:t>Revision No.</w:t>
            </w:r>
          </w:p>
        </w:tc>
        <w:tc>
          <w:tcPr>
            <w:tcW w:w="1803" w:type="dxa"/>
          </w:tcPr>
          <w:p w14:paraId="0F6FC18E" w14:textId="77777777" w:rsidR="001170D2" w:rsidRPr="00881648" w:rsidRDefault="001170D2" w:rsidP="005E4152">
            <w:pPr>
              <w:rPr>
                <w:rFonts w:ascii="Arial" w:hAnsi="Arial" w:cs="Arial"/>
                <w:lang w:val="en-NZ"/>
              </w:rPr>
            </w:pPr>
            <w:r w:rsidRPr="00881648">
              <w:rPr>
                <w:rFonts w:ascii="Arial" w:hAnsi="Arial" w:cs="Arial"/>
                <w:lang w:val="en-NZ"/>
              </w:rPr>
              <w:t>Date</w:t>
            </w:r>
          </w:p>
        </w:tc>
        <w:tc>
          <w:tcPr>
            <w:tcW w:w="1803" w:type="dxa"/>
          </w:tcPr>
          <w:p w14:paraId="4D6116DD" w14:textId="77777777" w:rsidR="001170D2" w:rsidRPr="00881648" w:rsidRDefault="001170D2" w:rsidP="005E4152">
            <w:pPr>
              <w:rPr>
                <w:rFonts w:ascii="Arial" w:hAnsi="Arial" w:cs="Arial"/>
                <w:lang w:val="en-NZ"/>
              </w:rPr>
            </w:pPr>
            <w:r w:rsidRPr="00881648">
              <w:rPr>
                <w:rFonts w:ascii="Arial" w:hAnsi="Arial" w:cs="Arial"/>
                <w:lang w:val="en-NZ"/>
              </w:rPr>
              <w:t>Author</w:t>
            </w:r>
          </w:p>
        </w:tc>
        <w:tc>
          <w:tcPr>
            <w:tcW w:w="1803" w:type="dxa"/>
          </w:tcPr>
          <w:p w14:paraId="20B6F18E" w14:textId="77777777" w:rsidR="001170D2" w:rsidRPr="00881648" w:rsidRDefault="001170D2" w:rsidP="005E4152">
            <w:pPr>
              <w:rPr>
                <w:rFonts w:ascii="Arial" w:hAnsi="Arial" w:cs="Arial"/>
                <w:lang w:val="en-NZ"/>
              </w:rPr>
            </w:pPr>
            <w:r w:rsidRPr="00881648">
              <w:rPr>
                <w:rFonts w:ascii="Arial" w:hAnsi="Arial" w:cs="Arial"/>
                <w:lang w:val="en-NZ"/>
              </w:rPr>
              <w:t>Reviewed</w:t>
            </w:r>
          </w:p>
        </w:tc>
        <w:tc>
          <w:tcPr>
            <w:tcW w:w="1804" w:type="dxa"/>
          </w:tcPr>
          <w:p w14:paraId="255DA330" w14:textId="77777777" w:rsidR="001170D2" w:rsidRPr="00881648" w:rsidRDefault="001170D2" w:rsidP="005E4152">
            <w:pPr>
              <w:rPr>
                <w:rFonts w:ascii="Arial" w:hAnsi="Arial" w:cs="Arial"/>
                <w:lang w:val="en-NZ"/>
              </w:rPr>
            </w:pPr>
            <w:r w:rsidRPr="00881648">
              <w:rPr>
                <w:rFonts w:ascii="Arial" w:hAnsi="Arial" w:cs="Arial"/>
                <w:lang w:val="en-NZ"/>
              </w:rPr>
              <w:t>Approved</w:t>
            </w:r>
          </w:p>
        </w:tc>
      </w:tr>
      <w:tr w:rsidR="001170D2" w:rsidRPr="00881648" w14:paraId="0A5C6D4A" w14:textId="77777777" w:rsidTr="005E4152">
        <w:tc>
          <w:tcPr>
            <w:tcW w:w="1803" w:type="dxa"/>
          </w:tcPr>
          <w:p w14:paraId="7D39EDDA" w14:textId="77777777" w:rsidR="001170D2" w:rsidRPr="00881648" w:rsidRDefault="001170D2" w:rsidP="005E4152">
            <w:pPr>
              <w:rPr>
                <w:rFonts w:ascii="Arial" w:hAnsi="Arial" w:cs="Arial"/>
                <w:lang w:val="en-NZ"/>
              </w:rPr>
            </w:pPr>
            <w:r w:rsidRPr="00881648">
              <w:rPr>
                <w:rFonts w:ascii="Arial" w:hAnsi="Arial" w:cs="Arial"/>
                <w:lang w:val="en-NZ"/>
              </w:rPr>
              <w:t>0</w:t>
            </w:r>
          </w:p>
        </w:tc>
        <w:tc>
          <w:tcPr>
            <w:tcW w:w="1803" w:type="dxa"/>
          </w:tcPr>
          <w:p w14:paraId="3266CD51" w14:textId="2304AA91" w:rsidR="001170D2" w:rsidRPr="00881648" w:rsidRDefault="00770B10" w:rsidP="005E4152">
            <w:pPr>
              <w:rPr>
                <w:rFonts w:ascii="Arial" w:hAnsi="Arial" w:cs="Arial"/>
                <w:lang w:val="en-NZ"/>
              </w:rPr>
            </w:pPr>
            <w:r w:rsidRPr="00881648">
              <w:rPr>
                <w:rFonts w:ascii="Arial" w:hAnsi="Arial" w:cs="Arial"/>
                <w:lang w:val="en-NZ"/>
              </w:rPr>
              <w:t xml:space="preserve">1 </w:t>
            </w:r>
            <w:r w:rsidR="001B3B3E" w:rsidRPr="00881648">
              <w:rPr>
                <w:rFonts w:ascii="Arial" w:hAnsi="Arial" w:cs="Arial"/>
                <w:lang w:val="en-NZ"/>
              </w:rPr>
              <w:t xml:space="preserve">April </w:t>
            </w:r>
            <w:r w:rsidR="001170D2" w:rsidRPr="00881648">
              <w:rPr>
                <w:rFonts w:ascii="Arial" w:hAnsi="Arial" w:cs="Arial"/>
                <w:lang w:val="en-NZ"/>
              </w:rPr>
              <w:t>201</w:t>
            </w:r>
            <w:r w:rsidR="001B3B3E" w:rsidRPr="00881648">
              <w:rPr>
                <w:rFonts w:ascii="Arial" w:hAnsi="Arial" w:cs="Arial"/>
                <w:lang w:val="en-NZ"/>
              </w:rPr>
              <w:t>9</w:t>
            </w:r>
          </w:p>
        </w:tc>
        <w:tc>
          <w:tcPr>
            <w:tcW w:w="1803" w:type="dxa"/>
          </w:tcPr>
          <w:p w14:paraId="2CDF5F7D" w14:textId="05103866" w:rsidR="001170D2" w:rsidRPr="00881648" w:rsidRDefault="00BA6653" w:rsidP="005E4152">
            <w:pPr>
              <w:rPr>
                <w:rFonts w:ascii="Arial" w:hAnsi="Arial" w:cs="Arial"/>
                <w:lang w:val="en-NZ"/>
              </w:rPr>
            </w:pPr>
            <w:r w:rsidRPr="00881648">
              <w:rPr>
                <w:rFonts w:ascii="Arial" w:hAnsi="Arial" w:cs="Arial"/>
                <w:lang w:val="en-NZ"/>
              </w:rPr>
              <w:t>Jack Smith</w:t>
            </w:r>
          </w:p>
        </w:tc>
        <w:tc>
          <w:tcPr>
            <w:tcW w:w="1803" w:type="dxa"/>
          </w:tcPr>
          <w:p w14:paraId="105F07B1" w14:textId="2D44E970" w:rsidR="001170D2" w:rsidRPr="00881648" w:rsidRDefault="00BA6653" w:rsidP="005E4152">
            <w:pPr>
              <w:rPr>
                <w:rFonts w:ascii="Arial" w:hAnsi="Arial" w:cs="Arial"/>
                <w:lang w:val="en-NZ"/>
              </w:rPr>
            </w:pPr>
            <w:r w:rsidRPr="00881648">
              <w:rPr>
                <w:rFonts w:ascii="Arial" w:hAnsi="Arial" w:cs="Arial"/>
                <w:lang w:val="en-NZ"/>
              </w:rPr>
              <w:t>Jane Smith</w:t>
            </w:r>
          </w:p>
        </w:tc>
        <w:tc>
          <w:tcPr>
            <w:tcW w:w="1804" w:type="dxa"/>
          </w:tcPr>
          <w:p w14:paraId="28B6DD81" w14:textId="4CFEDD0A" w:rsidR="001170D2" w:rsidRPr="00881648" w:rsidRDefault="00BA6653" w:rsidP="005E4152">
            <w:pPr>
              <w:rPr>
                <w:rFonts w:ascii="Arial" w:hAnsi="Arial" w:cs="Arial"/>
                <w:lang w:val="en-NZ"/>
              </w:rPr>
            </w:pPr>
            <w:r w:rsidRPr="00881648">
              <w:rPr>
                <w:rFonts w:ascii="Arial" w:hAnsi="Arial" w:cs="Arial"/>
                <w:lang w:val="en-NZ"/>
              </w:rPr>
              <w:t>John Smith</w:t>
            </w:r>
          </w:p>
        </w:tc>
      </w:tr>
      <w:tr w:rsidR="001170D2" w:rsidRPr="00881648" w14:paraId="1C5CA35B" w14:textId="77777777" w:rsidTr="005E4152">
        <w:tc>
          <w:tcPr>
            <w:tcW w:w="1803" w:type="dxa"/>
          </w:tcPr>
          <w:p w14:paraId="16D9780B" w14:textId="77777777" w:rsidR="001170D2" w:rsidRPr="00881648" w:rsidRDefault="001170D2" w:rsidP="005E4152">
            <w:pPr>
              <w:rPr>
                <w:rFonts w:ascii="Arial" w:hAnsi="Arial" w:cs="Arial"/>
                <w:lang w:val="en-NZ"/>
              </w:rPr>
            </w:pPr>
          </w:p>
        </w:tc>
        <w:tc>
          <w:tcPr>
            <w:tcW w:w="1803" w:type="dxa"/>
          </w:tcPr>
          <w:p w14:paraId="2FDEEE67" w14:textId="77777777" w:rsidR="001170D2" w:rsidRPr="00881648" w:rsidRDefault="001170D2" w:rsidP="005E4152">
            <w:pPr>
              <w:rPr>
                <w:rFonts w:ascii="Arial" w:hAnsi="Arial" w:cs="Arial"/>
                <w:lang w:val="en-NZ"/>
              </w:rPr>
            </w:pPr>
          </w:p>
        </w:tc>
        <w:tc>
          <w:tcPr>
            <w:tcW w:w="1803" w:type="dxa"/>
          </w:tcPr>
          <w:p w14:paraId="166CA5EF" w14:textId="77777777" w:rsidR="001170D2" w:rsidRPr="00881648" w:rsidRDefault="001170D2" w:rsidP="005E4152">
            <w:pPr>
              <w:rPr>
                <w:rFonts w:ascii="Arial" w:hAnsi="Arial" w:cs="Arial"/>
                <w:lang w:val="en-NZ"/>
              </w:rPr>
            </w:pPr>
          </w:p>
        </w:tc>
        <w:tc>
          <w:tcPr>
            <w:tcW w:w="1803" w:type="dxa"/>
          </w:tcPr>
          <w:p w14:paraId="6126845C" w14:textId="77777777" w:rsidR="001170D2" w:rsidRPr="00881648" w:rsidRDefault="001170D2" w:rsidP="005E4152">
            <w:pPr>
              <w:rPr>
                <w:rFonts w:ascii="Arial" w:hAnsi="Arial" w:cs="Arial"/>
                <w:lang w:val="en-NZ"/>
              </w:rPr>
            </w:pPr>
          </w:p>
        </w:tc>
        <w:tc>
          <w:tcPr>
            <w:tcW w:w="1804" w:type="dxa"/>
          </w:tcPr>
          <w:p w14:paraId="1DB0A2A7" w14:textId="77777777" w:rsidR="001170D2" w:rsidRPr="00881648" w:rsidRDefault="001170D2" w:rsidP="005E4152">
            <w:pPr>
              <w:rPr>
                <w:rFonts w:ascii="Arial" w:hAnsi="Arial" w:cs="Arial"/>
                <w:lang w:val="en-NZ"/>
              </w:rPr>
            </w:pPr>
          </w:p>
        </w:tc>
      </w:tr>
    </w:tbl>
    <w:p w14:paraId="28F3A6DD" w14:textId="77777777" w:rsidR="001170D2" w:rsidRPr="00881648" w:rsidRDefault="001170D2" w:rsidP="001170D2">
      <w:pPr>
        <w:rPr>
          <w:rFonts w:ascii="Arial" w:hAnsi="Arial" w:cs="Arial"/>
          <w:lang w:val="en-NZ"/>
        </w:rPr>
      </w:pPr>
    </w:p>
    <w:p w14:paraId="265526BB" w14:textId="77777777" w:rsidR="001170D2" w:rsidRPr="00881648" w:rsidRDefault="001170D2" w:rsidP="001170D2">
      <w:pPr>
        <w:rPr>
          <w:rFonts w:ascii="Arial" w:hAnsi="Arial" w:cs="Arial"/>
          <w:lang w:val="en-NZ"/>
        </w:rPr>
      </w:pPr>
      <w:r w:rsidRPr="00881648">
        <w:rPr>
          <w:rFonts w:ascii="Arial" w:hAnsi="Arial" w:cs="Arial"/>
          <w:lang w:val="en-NZ"/>
        </w:rPr>
        <w:br w:type="page"/>
      </w:r>
    </w:p>
    <w:p w14:paraId="2BBBA17C" w14:textId="77777777" w:rsidR="001170D2" w:rsidRPr="00881648" w:rsidRDefault="001170D2">
      <w:pPr>
        <w:rPr>
          <w:rFonts w:ascii="Arial" w:hAnsi="Arial" w:cs="Arial"/>
          <w:lang w:val="en-NZ"/>
        </w:rPr>
        <w:sectPr w:rsidR="001170D2" w:rsidRPr="00881648">
          <w:headerReference w:type="default" r:id="rId8"/>
          <w:footerReference w:type="default" r:id="rId9"/>
          <w:pgSz w:w="11906" w:h="16838"/>
          <w:pgMar w:top="1440" w:right="1440" w:bottom="1440" w:left="1440" w:header="708" w:footer="708" w:gutter="0"/>
          <w:cols w:space="708"/>
          <w:docGrid w:linePitch="360"/>
        </w:sectPr>
      </w:pPr>
    </w:p>
    <w:sdt>
      <w:sdtPr>
        <w:rPr>
          <w:rFonts w:ascii="Arial" w:eastAsiaTheme="minorHAnsi" w:hAnsi="Arial" w:cs="Arial"/>
          <w:color w:val="auto"/>
          <w:sz w:val="22"/>
          <w:szCs w:val="22"/>
          <w:lang w:val="en-AU"/>
        </w:rPr>
        <w:id w:val="1086269625"/>
        <w:docPartObj>
          <w:docPartGallery w:val="Table of Contents"/>
          <w:docPartUnique/>
        </w:docPartObj>
      </w:sdtPr>
      <w:sdtEndPr>
        <w:rPr>
          <w:b/>
          <w:bCs/>
          <w:noProof/>
        </w:rPr>
      </w:sdtEndPr>
      <w:sdtContent>
        <w:p w14:paraId="1B195545" w14:textId="77777777" w:rsidR="004F5575" w:rsidRPr="00881648" w:rsidRDefault="004F5575">
          <w:pPr>
            <w:pStyle w:val="TOCHeading"/>
            <w:rPr>
              <w:rFonts w:ascii="Arial" w:hAnsi="Arial" w:cs="Arial"/>
              <w:color w:val="0199D6"/>
            </w:rPr>
          </w:pPr>
          <w:r w:rsidRPr="00881648">
            <w:rPr>
              <w:rFonts w:ascii="Arial" w:hAnsi="Arial" w:cs="Arial"/>
              <w:color w:val="0199D6"/>
            </w:rPr>
            <w:t>Contents</w:t>
          </w:r>
        </w:p>
        <w:p w14:paraId="4908AF15" w14:textId="4C0336A1" w:rsidR="00E00F94" w:rsidRDefault="004F5575">
          <w:pPr>
            <w:pStyle w:val="TOC1"/>
            <w:tabs>
              <w:tab w:val="right" w:leader="dot" w:pos="9016"/>
            </w:tabs>
            <w:rPr>
              <w:rFonts w:eastAsiaTheme="minorEastAsia"/>
              <w:noProof/>
              <w:lang w:val="en-NZ" w:eastAsia="en-NZ"/>
            </w:rPr>
          </w:pPr>
          <w:r w:rsidRPr="00881648">
            <w:rPr>
              <w:rFonts w:ascii="Arial" w:hAnsi="Arial" w:cs="Arial"/>
            </w:rPr>
            <w:fldChar w:fldCharType="begin"/>
          </w:r>
          <w:r w:rsidRPr="00881648">
            <w:rPr>
              <w:rFonts w:ascii="Arial" w:hAnsi="Arial" w:cs="Arial"/>
            </w:rPr>
            <w:instrText xml:space="preserve"> TOC \o "1-3" \h \z \u </w:instrText>
          </w:r>
          <w:r w:rsidRPr="00881648">
            <w:rPr>
              <w:rFonts w:ascii="Arial" w:hAnsi="Arial" w:cs="Arial"/>
            </w:rPr>
            <w:fldChar w:fldCharType="separate"/>
          </w:r>
          <w:hyperlink w:anchor="_Toc22205061" w:history="1">
            <w:r w:rsidR="00E00F94" w:rsidRPr="00460D33">
              <w:rPr>
                <w:rStyle w:val="Hyperlink"/>
                <w:rFonts w:ascii="Arial" w:hAnsi="Arial" w:cs="Arial"/>
                <w:noProof/>
                <w:lang w:val="en-NZ"/>
              </w:rPr>
              <w:t>Document Control</w:t>
            </w:r>
            <w:r w:rsidR="00E00F94">
              <w:rPr>
                <w:noProof/>
                <w:webHidden/>
              </w:rPr>
              <w:tab/>
            </w:r>
            <w:r w:rsidR="00E00F94">
              <w:rPr>
                <w:noProof/>
                <w:webHidden/>
              </w:rPr>
              <w:fldChar w:fldCharType="begin"/>
            </w:r>
            <w:r w:rsidR="00E00F94">
              <w:rPr>
                <w:noProof/>
                <w:webHidden/>
              </w:rPr>
              <w:instrText xml:space="preserve"> PAGEREF _Toc22205061 \h </w:instrText>
            </w:r>
            <w:r w:rsidR="00E00F94">
              <w:rPr>
                <w:noProof/>
                <w:webHidden/>
              </w:rPr>
            </w:r>
            <w:r w:rsidR="00E00F94">
              <w:rPr>
                <w:noProof/>
                <w:webHidden/>
              </w:rPr>
              <w:fldChar w:fldCharType="separate"/>
            </w:r>
            <w:r w:rsidR="00E00F94">
              <w:rPr>
                <w:noProof/>
                <w:webHidden/>
              </w:rPr>
              <w:t>1</w:t>
            </w:r>
            <w:r w:rsidR="00E00F94">
              <w:rPr>
                <w:noProof/>
                <w:webHidden/>
              </w:rPr>
              <w:fldChar w:fldCharType="end"/>
            </w:r>
          </w:hyperlink>
        </w:p>
        <w:p w14:paraId="6D319FCD" w14:textId="2CB4462D" w:rsidR="00E00F94" w:rsidRDefault="00E00F94">
          <w:pPr>
            <w:pStyle w:val="TOC1"/>
            <w:tabs>
              <w:tab w:val="left" w:pos="440"/>
              <w:tab w:val="right" w:leader="dot" w:pos="9016"/>
            </w:tabs>
            <w:rPr>
              <w:rFonts w:eastAsiaTheme="minorEastAsia"/>
              <w:noProof/>
              <w:lang w:val="en-NZ" w:eastAsia="en-NZ"/>
            </w:rPr>
          </w:pPr>
          <w:hyperlink w:anchor="_Toc22205062" w:history="1">
            <w:r w:rsidRPr="00460D33">
              <w:rPr>
                <w:rStyle w:val="Hyperlink"/>
                <w:rFonts w:ascii="Arial" w:hAnsi="Arial" w:cs="Arial"/>
                <w:noProof/>
                <w:lang w:val="en-NZ"/>
              </w:rPr>
              <w:t>1.</w:t>
            </w:r>
            <w:r>
              <w:rPr>
                <w:rFonts w:eastAsiaTheme="minorEastAsia"/>
                <w:noProof/>
                <w:lang w:val="en-NZ" w:eastAsia="en-NZ"/>
              </w:rPr>
              <w:tab/>
            </w:r>
            <w:r w:rsidRPr="00460D33">
              <w:rPr>
                <w:rStyle w:val="Hyperlink"/>
                <w:rFonts w:ascii="Arial" w:hAnsi="Arial" w:cs="Arial"/>
                <w:noProof/>
                <w:lang w:val="en-NZ"/>
              </w:rPr>
              <w:t>Facility and Project Overview</w:t>
            </w:r>
            <w:r>
              <w:rPr>
                <w:noProof/>
                <w:webHidden/>
              </w:rPr>
              <w:tab/>
            </w:r>
            <w:r>
              <w:rPr>
                <w:noProof/>
                <w:webHidden/>
              </w:rPr>
              <w:fldChar w:fldCharType="begin"/>
            </w:r>
            <w:r>
              <w:rPr>
                <w:noProof/>
                <w:webHidden/>
              </w:rPr>
              <w:instrText xml:space="preserve"> PAGEREF _Toc22205062 \h </w:instrText>
            </w:r>
            <w:r>
              <w:rPr>
                <w:noProof/>
                <w:webHidden/>
              </w:rPr>
            </w:r>
            <w:r>
              <w:rPr>
                <w:noProof/>
                <w:webHidden/>
              </w:rPr>
              <w:fldChar w:fldCharType="separate"/>
            </w:r>
            <w:r>
              <w:rPr>
                <w:noProof/>
                <w:webHidden/>
              </w:rPr>
              <w:t>3</w:t>
            </w:r>
            <w:r>
              <w:rPr>
                <w:noProof/>
                <w:webHidden/>
              </w:rPr>
              <w:fldChar w:fldCharType="end"/>
            </w:r>
          </w:hyperlink>
        </w:p>
        <w:p w14:paraId="23CC803F" w14:textId="324B1855" w:rsidR="00E00F94" w:rsidRDefault="00E00F94">
          <w:pPr>
            <w:pStyle w:val="TOC2"/>
            <w:tabs>
              <w:tab w:val="right" w:leader="dot" w:pos="9016"/>
            </w:tabs>
            <w:rPr>
              <w:rFonts w:eastAsiaTheme="minorEastAsia"/>
              <w:noProof/>
              <w:lang w:val="en-NZ" w:eastAsia="en-NZ"/>
            </w:rPr>
          </w:pPr>
          <w:hyperlink w:anchor="_Toc22205063" w:history="1">
            <w:r w:rsidRPr="00460D33">
              <w:rPr>
                <w:rStyle w:val="Hyperlink"/>
                <w:rFonts w:ascii="Arial" w:hAnsi="Arial" w:cs="Arial"/>
                <w:noProof/>
                <w:lang w:val="en-NZ"/>
              </w:rPr>
              <w:t>Stakeholders and Project Team</w:t>
            </w:r>
            <w:r>
              <w:rPr>
                <w:noProof/>
                <w:webHidden/>
              </w:rPr>
              <w:tab/>
            </w:r>
            <w:r>
              <w:rPr>
                <w:noProof/>
                <w:webHidden/>
              </w:rPr>
              <w:fldChar w:fldCharType="begin"/>
            </w:r>
            <w:r>
              <w:rPr>
                <w:noProof/>
                <w:webHidden/>
              </w:rPr>
              <w:instrText xml:space="preserve"> PAGEREF _Toc22205063 \h </w:instrText>
            </w:r>
            <w:r>
              <w:rPr>
                <w:noProof/>
                <w:webHidden/>
              </w:rPr>
            </w:r>
            <w:r>
              <w:rPr>
                <w:noProof/>
                <w:webHidden/>
              </w:rPr>
              <w:fldChar w:fldCharType="separate"/>
            </w:r>
            <w:r>
              <w:rPr>
                <w:noProof/>
                <w:webHidden/>
              </w:rPr>
              <w:t>3</w:t>
            </w:r>
            <w:r>
              <w:rPr>
                <w:noProof/>
                <w:webHidden/>
              </w:rPr>
              <w:fldChar w:fldCharType="end"/>
            </w:r>
          </w:hyperlink>
        </w:p>
        <w:p w14:paraId="7760C5A1" w14:textId="0FF0E774" w:rsidR="00E00F94" w:rsidRDefault="00E00F94">
          <w:pPr>
            <w:pStyle w:val="TOC2"/>
            <w:tabs>
              <w:tab w:val="right" w:leader="dot" w:pos="9016"/>
            </w:tabs>
            <w:rPr>
              <w:rFonts w:eastAsiaTheme="minorEastAsia"/>
              <w:noProof/>
              <w:lang w:val="en-NZ" w:eastAsia="en-NZ"/>
            </w:rPr>
          </w:pPr>
          <w:hyperlink w:anchor="_Toc22205064" w:history="1">
            <w:r w:rsidRPr="00460D33">
              <w:rPr>
                <w:rStyle w:val="Hyperlink"/>
                <w:rFonts w:ascii="Arial" w:hAnsi="Arial" w:cs="Arial"/>
                <w:noProof/>
                <w:lang w:val="en-NZ"/>
              </w:rPr>
              <w:t>Description of the Site/Facility</w:t>
            </w:r>
            <w:r>
              <w:rPr>
                <w:noProof/>
                <w:webHidden/>
              </w:rPr>
              <w:tab/>
            </w:r>
            <w:r>
              <w:rPr>
                <w:noProof/>
                <w:webHidden/>
              </w:rPr>
              <w:fldChar w:fldCharType="begin"/>
            </w:r>
            <w:r>
              <w:rPr>
                <w:noProof/>
                <w:webHidden/>
              </w:rPr>
              <w:instrText xml:space="preserve"> PAGEREF _Toc22205064 \h </w:instrText>
            </w:r>
            <w:r>
              <w:rPr>
                <w:noProof/>
                <w:webHidden/>
              </w:rPr>
            </w:r>
            <w:r>
              <w:rPr>
                <w:noProof/>
                <w:webHidden/>
              </w:rPr>
              <w:fldChar w:fldCharType="separate"/>
            </w:r>
            <w:r>
              <w:rPr>
                <w:noProof/>
                <w:webHidden/>
              </w:rPr>
              <w:t>3</w:t>
            </w:r>
            <w:r>
              <w:rPr>
                <w:noProof/>
                <w:webHidden/>
              </w:rPr>
              <w:fldChar w:fldCharType="end"/>
            </w:r>
          </w:hyperlink>
        </w:p>
        <w:p w14:paraId="568A9C09" w14:textId="27E9A2C0" w:rsidR="00E00F94" w:rsidRDefault="00E00F94">
          <w:pPr>
            <w:pStyle w:val="TOC2"/>
            <w:tabs>
              <w:tab w:val="right" w:leader="dot" w:pos="9016"/>
            </w:tabs>
            <w:rPr>
              <w:rFonts w:eastAsiaTheme="minorEastAsia"/>
              <w:noProof/>
              <w:lang w:val="en-NZ" w:eastAsia="en-NZ"/>
            </w:rPr>
          </w:pPr>
          <w:hyperlink w:anchor="_Toc22205065" w:history="1">
            <w:r w:rsidRPr="00460D33">
              <w:rPr>
                <w:rStyle w:val="Hyperlink"/>
                <w:rFonts w:ascii="Arial" w:hAnsi="Arial" w:cs="Arial"/>
                <w:noProof/>
                <w:lang w:val="en-NZ"/>
              </w:rPr>
              <w:t>Project Description</w:t>
            </w:r>
            <w:r>
              <w:rPr>
                <w:noProof/>
                <w:webHidden/>
              </w:rPr>
              <w:tab/>
            </w:r>
            <w:r>
              <w:rPr>
                <w:noProof/>
                <w:webHidden/>
              </w:rPr>
              <w:fldChar w:fldCharType="begin"/>
            </w:r>
            <w:r>
              <w:rPr>
                <w:noProof/>
                <w:webHidden/>
              </w:rPr>
              <w:instrText xml:space="preserve"> PAGEREF _Toc22205065 \h </w:instrText>
            </w:r>
            <w:r>
              <w:rPr>
                <w:noProof/>
                <w:webHidden/>
              </w:rPr>
            </w:r>
            <w:r>
              <w:rPr>
                <w:noProof/>
                <w:webHidden/>
              </w:rPr>
              <w:fldChar w:fldCharType="separate"/>
            </w:r>
            <w:r>
              <w:rPr>
                <w:noProof/>
                <w:webHidden/>
              </w:rPr>
              <w:t>3</w:t>
            </w:r>
            <w:r>
              <w:rPr>
                <w:noProof/>
                <w:webHidden/>
              </w:rPr>
              <w:fldChar w:fldCharType="end"/>
            </w:r>
          </w:hyperlink>
        </w:p>
        <w:p w14:paraId="1E90EA80" w14:textId="02743B0F" w:rsidR="00E00F94" w:rsidRDefault="00E00F94">
          <w:pPr>
            <w:pStyle w:val="TOC2"/>
            <w:tabs>
              <w:tab w:val="right" w:leader="dot" w:pos="9016"/>
            </w:tabs>
            <w:rPr>
              <w:rFonts w:eastAsiaTheme="minorEastAsia"/>
              <w:noProof/>
              <w:lang w:val="en-NZ" w:eastAsia="en-NZ"/>
            </w:rPr>
          </w:pPr>
          <w:hyperlink w:anchor="_Toc22205066" w:history="1">
            <w:r w:rsidRPr="00460D33">
              <w:rPr>
                <w:rStyle w:val="Hyperlink"/>
                <w:rFonts w:ascii="Arial" w:hAnsi="Arial" w:cs="Arial"/>
                <w:noProof/>
                <w:lang w:val="en-NZ"/>
              </w:rPr>
              <w:t>M&amp;V Requirements and Key Outcomes</w:t>
            </w:r>
            <w:r>
              <w:rPr>
                <w:noProof/>
                <w:webHidden/>
              </w:rPr>
              <w:tab/>
            </w:r>
            <w:r>
              <w:rPr>
                <w:noProof/>
                <w:webHidden/>
              </w:rPr>
              <w:fldChar w:fldCharType="begin"/>
            </w:r>
            <w:r>
              <w:rPr>
                <w:noProof/>
                <w:webHidden/>
              </w:rPr>
              <w:instrText xml:space="preserve"> PAGEREF _Toc22205066 \h </w:instrText>
            </w:r>
            <w:r>
              <w:rPr>
                <w:noProof/>
                <w:webHidden/>
              </w:rPr>
            </w:r>
            <w:r>
              <w:rPr>
                <w:noProof/>
                <w:webHidden/>
              </w:rPr>
              <w:fldChar w:fldCharType="separate"/>
            </w:r>
            <w:r>
              <w:rPr>
                <w:noProof/>
                <w:webHidden/>
              </w:rPr>
              <w:t>3</w:t>
            </w:r>
            <w:r>
              <w:rPr>
                <w:noProof/>
                <w:webHidden/>
              </w:rPr>
              <w:fldChar w:fldCharType="end"/>
            </w:r>
          </w:hyperlink>
        </w:p>
        <w:p w14:paraId="3880F330" w14:textId="117E1E3D" w:rsidR="00E00F94" w:rsidRDefault="00E00F94">
          <w:pPr>
            <w:pStyle w:val="TOC1"/>
            <w:tabs>
              <w:tab w:val="left" w:pos="440"/>
              <w:tab w:val="right" w:leader="dot" w:pos="9016"/>
            </w:tabs>
            <w:rPr>
              <w:rFonts w:eastAsiaTheme="minorEastAsia"/>
              <w:noProof/>
              <w:lang w:val="en-NZ" w:eastAsia="en-NZ"/>
            </w:rPr>
          </w:pPr>
          <w:hyperlink w:anchor="_Toc22205067" w:history="1">
            <w:r w:rsidRPr="00460D33">
              <w:rPr>
                <w:rStyle w:val="Hyperlink"/>
                <w:rFonts w:ascii="Arial" w:hAnsi="Arial" w:cs="Arial"/>
                <w:noProof/>
                <w:lang w:val="en-NZ"/>
              </w:rPr>
              <w:t>2.</w:t>
            </w:r>
            <w:r>
              <w:rPr>
                <w:rFonts w:eastAsiaTheme="minorEastAsia"/>
                <w:noProof/>
                <w:lang w:val="en-NZ" w:eastAsia="en-NZ"/>
              </w:rPr>
              <w:tab/>
            </w:r>
            <w:r w:rsidRPr="00460D33">
              <w:rPr>
                <w:rStyle w:val="Hyperlink"/>
                <w:rFonts w:ascii="Arial" w:hAnsi="Arial" w:cs="Arial"/>
                <w:noProof/>
                <w:lang w:val="en-NZ"/>
              </w:rPr>
              <w:t>ECM Intent</w:t>
            </w:r>
            <w:r>
              <w:rPr>
                <w:noProof/>
                <w:webHidden/>
              </w:rPr>
              <w:tab/>
            </w:r>
            <w:r>
              <w:rPr>
                <w:noProof/>
                <w:webHidden/>
              </w:rPr>
              <w:fldChar w:fldCharType="begin"/>
            </w:r>
            <w:r>
              <w:rPr>
                <w:noProof/>
                <w:webHidden/>
              </w:rPr>
              <w:instrText xml:space="preserve"> PAGEREF _Toc22205067 \h </w:instrText>
            </w:r>
            <w:r>
              <w:rPr>
                <w:noProof/>
                <w:webHidden/>
              </w:rPr>
            </w:r>
            <w:r>
              <w:rPr>
                <w:noProof/>
                <w:webHidden/>
              </w:rPr>
              <w:fldChar w:fldCharType="separate"/>
            </w:r>
            <w:r>
              <w:rPr>
                <w:noProof/>
                <w:webHidden/>
              </w:rPr>
              <w:t>3</w:t>
            </w:r>
            <w:r>
              <w:rPr>
                <w:noProof/>
                <w:webHidden/>
              </w:rPr>
              <w:fldChar w:fldCharType="end"/>
            </w:r>
          </w:hyperlink>
        </w:p>
        <w:p w14:paraId="45FE453D" w14:textId="5915D5AF" w:rsidR="00E00F94" w:rsidRDefault="00E00F94">
          <w:pPr>
            <w:pStyle w:val="TOC2"/>
            <w:tabs>
              <w:tab w:val="right" w:leader="dot" w:pos="9016"/>
            </w:tabs>
            <w:rPr>
              <w:rFonts w:eastAsiaTheme="minorEastAsia"/>
              <w:noProof/>
              <w:lang w:val="en-NZ" w:eastAsia="en-NZ"/>
            </w:rPr>
          </w:pPr>
          <w:hyperlink w:anchor="_Toc22205068" w:history="1">
            <w:r w:rsidRPr="00460D33">
              <w:rPr>
                <w:rStyle w:val="Hyperlink"/>
                <w:rFonts w:ascii="Arial" w:hAnsi="Arial" w:cs="Arial"/>
                <w:noProof/>
                <w:lang w:val="en-NZ"/>
              </w:rPr>
              <w:t>ECM Description:</w:t>
            </w:r>
            <w:r>
              <w:rPr>
                <w:noProof/>
                <w:webHidden/>
              </w:rPr>
              <w:tab/>
            </w:r>
            <w:r>
              <w:rPr>
                <w:noProof/>
                <w:webHidden/>
              </w:rPr>
              <w:fldChar w:fldCharType="begin"/>
            </w:r>
            <w:r>
              <w:rPr>
                <w:noProof/>
                <w:webHidden/>
              </w:rPr>
              <w:instrText xml:space="preserve"> PAGEREF _Toc22205068 \h </w:instrText>
            </w:r>
            <w:r>
              <w:rPr>
                <w:noProof/>
                <w:webHidden/>
              </w:rPr>
            </w:r>
            <w:r>
              <w:rPr>
                <w:noProof/>
                <w:webHidden/>
              </w:rPr>
              <w:fldChar w:fldCharType="separate"/>
            </w:r>
            <w:r>
              <w:rPr>
                <w:noProof/>
                <w:webHidden/>
              </w:rPr>
              <w:t>3</w:t>
            </w:r>
            <w:r>
              <w:rPr>
                <w:noProof/>
                <w:webHidden/>
              </w:rPr>
              <w:fldChar w:fldCharType="end"/>
            </w:r>
          </w:hyperlink>
        </w:p>
        <w:p w14:paraId="46B315F8" w14:textId="11C54D02" w:rsidR="00E00F94" w:rsidRDefault="00E00F94">
          <w:pPr>
            <w:pStyle w:val="TOC2"/>
            <w:tabs>
              <w:tab w:val="right" w:leader="dot" w:pos="9016"/>
            </w:tabs>
            <w:rPr>
              <w:rFonts w:eastAsiaTheme="minorEastAsia"/>
              <w:noProof/>
              <w:lang w:val="en-NZ" w:eastAsia="en-NZ"/>
            </w:rPr>
          </w:pPr>
          <w:hyperlink w:anchor="_Toc22205069" w:history="1">
            <w:r w:rsidRPr="00460D33">
              <w:rPr>
                <w:rStyle w:val="Hyperlink"/>
                <w:rFonts w:ascii="Arial" w:hAnsi="Arial" w:cs="Arial"/>
                <w:noProof/>
                <w:lang w:val="en-NZ"/>
              </w:rPr>
              <w:t>Savings achieved by:</w:t>
            </w:r>
            <w:r>
              <w:rPr>
                <w:noProof/>
                <w:webHidden/>
              </w:rPr>
              <w:tab/>
            </w:r>
            <w:r>
              <w:rPr>
                <w:noProof/>
                <w:webHidden/>
              </w:rPr>
              <w:fldChar w:fldCharType="begin"/>
            </w:r>
            <w:r>
              <w:rPr>
                <w:noProof/>
                <w:webHidden/>
              </w:rPr>
              <w:instrText xml:space="preserve"> PAGEREF _Toc22205069 \h </w:instrText>
            </w:r>
            <w:r>
              <w:rPr>
                <w:noProof/>
                <w:webHidden/>
              </w:rPr>
            </w:r>
            <w:r>
              <w:rPr>
                <w:noProof/>
                <w:webHidden/>
              </w:rPr>
              <w:fldChar w:fldCharType="separate"/>
            </w:r>
            <w:r>
              <w:rPr>
                <w:noProof/>
                <w:webHidden/>
              </w:rPr>
              <w:t>3</w:t>
            </w:r>
            <w:r>
              <w:rPr>
                <w:noProof/>
                <w:webHidden/>
              </w:rPr>
              <w:fldChar w:fldCharType="end"/>
            </w:r>
          </w:hyperlink>
        </w:p>
        <w:p w14:paraId="5F5E98A5" w14:textId="589A5A84" w:rsidR="00E00F94" w:rsidRDefault="00E00F94">
          <w:pPr>
            <w:pStyle w:val="TOC2"/>
            <w:tabs>
              <w:tab w:val="right" w:leader="dot" w:pos="9016"/>
            </w:tabs>
            <w:rPr>
              <w:rFonts w:eastAsiaTheme="minorEastAsia"/>
              <w:noProof/>
              <w:lang w:val="en-NZ" w:eastAsia="en-NZ"/>
            </w:rPr>
          </w:pPr>
          <w:hyperlink w:anchor="_Toc22205070" w:history="1">
            <w:r w:rsidRPr="00460D33">
              <w:rPr>
                <w:rStyle w:val="Hyperlink"/>
                <w:rFonts w:ascii="Arial" w:hAnsi="Arial" w:cs="Arial"/>
                <w:noProof/>
                <w:lang w:val="en-NZ"/>
              </w:rPr>
              <w:t>Affected Equipment:</w:t>
            </w:r>
            <w:r>
              <w:rPr>
                <w:noProof/>
                <w:webHidden/>
              </w:rPr>
              <w:tab/>
            </w:r>
            <w:r>
              <w:rPr>
                <w:noProof/>
                <w:webHidden/>
              </w:rPr>
              <w:fldChar w:fldCharType="begin"/>
            </w:r>
            <w:r>
              <w:rPr>
                <w:noProof/>
                <w:webHidden/>
              </w:rPr>
              <w:instrText xml:space="preserve"> PAGEREF _Toc22205070 \h </w:instrText>
            </w:r>
            <w:r>
              <w:rPr>
                <w:noProof/>
                <w:webHidden/>
              </w:rPr>
            </w:r>
            <w:r>
              <w:rPr>
                <w:noProof/>
                <w:webHidden/>
              </w:rPr>
              <w:fldChar w:fldCharType="separate"/>
            </w:r>
            <w:r>
              <w:rPr>
                <w:noProof/>
                <w:webHidden/>
              </w:rPr>
              <w:t>3</w:t>
            </w:r>
            <w:r>
              <w:rPr>
                <w:noProof/>
                <w:webHidden/>
              </w:rPr>
              <w:fldChar w:fldCharType="end"/>
            </w:r>
          </w:hyperlink>
        </w:p>
        <w:p w14:paraId="4B12CBB5" w14:textId="5CC8E296" w:rsidR="00E00F94" w:rsidRDefault="00E00F94">
          <w:pPr>
            <w:pStyle w:val="TOC2"/>
            <w:tabs>
              <w:tab w:val="right" w:leader="dot" w:pos="9016"/>
            </w:tabs>
            <w:rPr>
              <w:rFonts w:eastAsiaTheme="minorEastAsia"/>
              <w:noProof/>
              <w:lang w:val="en-NZ" w:eastAsia="en-NZ"/>
            </w:rPr>
          </w:pPr>
          <w:hyperlink w:anchor="_Toc22205071" w:history="1">
            <w:r w:rsidRPr="00460D33">
              <w:rPr>
                <w:rStyle w:val="Hyperlink"/>
                <w:rFonts w:ascii="Arial" w:hAnsi="Arial" w:cs="Arial"/>
                <w:noProof/>
                <w:lang w:val="en-NZ"/>
              </w:rPr>
              <w:t>Expected Savings:</w:t>
            </w:r>
            <w:r>
              <w:rPr>
                <w:noProof/>
                <w:webHidden/>
              </w:rPr>
              <w:tab/>
            </w:r>
            <w:r>
              <w:rPr>
                <w:noProof/>
                <w:webHidden/>
              </w:rPr>
              <w:fldChar w:fldCharType="begin"/>
            </w:r>
            <w:r>
              <w:rPr>
                <w:noProof/>
                <w:webHidden/>
              </w:rPr>
              <w:instrText xml:space="preserve"> PAGEREF _Toc22205071 \h </w:instrText>
            </w:r>
            <w:r>
              <w:rPr>
                <w:noProof/>
                <w:webHidden/>
              </w:rPr>
            </w:r>
            <w:r>
              <w:rPr>
                <w:noProof/>
                <w:webHidden/>
              </w:rPr>
              <w:fldChar w:fldCharType="separate"/>
            </w:r>
            <w:r>
              <w:rPr>
                <w:noProof/>
                <w:webHidden/>
              </w:rPr>
              <w:t>3</w:t>
            </w:r>
            <w:r>
              <w:rPr>
                <w:noProof/>
                <w:webHidden/>
              </w:rPr>
              <w:fldChar w:fldCharType="end"/>
            </w:r>
          </w:hyperlink>
        </w:p>
        <w:p w14:paraId="2B1DA976" w14:textId="58B51000" w:rsidR="00E00F94" w:rsidRDefault="00E00F94">
          <w:pPr>
            <w:pStyle w:val="TOC1"/>
            <w:tabs>
              <w:tab w:val="left" w:pos="440"/>
              <w:tab w:val="right" w:leader="dot" w:pos="9016"/>
            </w:tabs>
            <w:rPr>
              <w:rFonts w:eastAsiaTheme="minorEastAsia"/>
              <w:noProof/>
              <w:lang w:val="en-NZ" w:eastAsia="en-NZ"/>
            </w:rPr>
          </w:pPr>
          <w:hyperlink w:anchor="_Toc22205072" w:history="1">
            <w:r w:rsidRPr="00460D33">
              <w:rPr>
                <w:rStyle w:val="Hyperlink"/>
                <w:rFonts w:ascii="Arial" w:hAnsi="Arial" w:cs="Arial"/>
                <w:noProof/>
                <w:lang w:val="en-NZ"/>
              </w:rPr>
              <w:t>3.</w:t>
            </w:r>
            <w:r>
              <w:rPr>
                <w:rFonts w:eastAsiaTheme="minorEastAsia"/>
                <w:noProof/>
                <w:lang w:val="en-NZ" w:eastAsia="en-NZ"/>
              </w:rPr>
              <w:tab/>
            </w:r>
            <w:r w:rsidRPr="00460D33">
              <w:rPr>
                <w:rStyle w:val="Hyperlink"/>
                <w:rFonts w:ascii="Arial" w:hAnsi="Arial" w:cs="Arial"/>
                <w:noProof/>
                <w:lang w:val="en-NZ"/>
              </w:rPr>
              <w:t>IPMVP Option and Measurement Boundary</w:t>
            </w:r>
            <w:r>
              <w:rPr>
                <w:noProof/>
                <w:webHidden/>
              </w:rPr>
              <w:tab/>
            </w:r>
            <w:r>
              <w:rPr>
                <w:noProof/>
                <w:webHidden/>
              </w:rPr>
              <w:fldChar w:fldCharType="begin"/>
            </w:r>
            <w:r>
              <w:rPr>
                <w:noProof/>
                <w:webHidden/>
              </w:rPr>
              <w:instrText xml:space="preserve"> PAGEREF _Toc22205072 \h </w:instrText>
            </w:r>
            <w:r>
              <w:rPr>
                <w:noProof/>
                <w:webHidden/>
              </w:rPr>
            </w:r>
            <w:r>
              <w:rPr>
                <w:noProof/>
                <w:webHidden/>
              </w:rPr>
              <w:fldChar w:fldCharType="separate"/>
            </w:r>
            <w:r>
              <w:rPr>
                <w:noProof/>
                <w:webHidden/>
              </w:rPr>
              <w:t>4</w:t>
            </w:r>
            <w:r>
              <w:rPr>
                <w:noProof/>
                <w:webHidden/>
              </w:rPr>
              <w:fldChar w:fldCharType="end"/>
            </w:r>
          </w:hyperlink>
        </w:p>
        <w:p w14:paraId="2BFACB04" w14:textId="06373867" w:rsidR="00E00F94" w:rsidRDefault="00E00F94">
          <w:pPr>
            <w:pStyle w:val="TOC2"/>
            <w:tabs>
              <w:tab w:val="right" w:leader="dot" w:pos="9016"/>
            </w:tabs>
            <w:rPr>
              <w:rFonts w:eastAsiaTheme="minorEastAsia"/>
              <w:noProof/>
              <w:lang w:val="en-NZ" w:eastAsia="en-NZ"/>
            </w:rPr>
          </w:pPr>
          <w:hyperlink w:anchor="_Toc22205073" w:history="1">
            <w:r w:rsidRPr="00460D33">
              <w:rPr>
                <w:rStyle w:val="Hyperlink"/>
                <w:rFonts w:ascii="Arial" w:hAnsi="Arial" w:cs="Arial"/>
                <w:noProof/>
                <w:lang w:val="en-NZ"/>
              </w:rPr>
              <w:t>M&amp;V Option:</w:t>
            </w:r>
            <w:r>
              <w:rPr>
                <w:noProof/>
                <w:webHidden/>
              </w:rPr>
              <w:tab/>
            </w:r>
            <w:r>
              <w:rPr>
                <w:noProof/>
                <w:webHidden/>
              </w:rPr>
              <w:fldChar w:fldCharType="begin"/>
            </w:r>
            <w:r>
              <w:rPr>
                <w:noProof/>
                <w:webHidden/>
              </w:rPr>
              <w:instrText xml:space="preserve"> PAGEREF _Toc22205073 \h </w:instrText>
            </w:r>
            <w:r>
              <w:rPr>
                <w:noProof/>
                <w:webHidden/>
              </w:rPr>
            </w:r>
            <w:r>
              <w:rPr>
                <w:noProof/>
                <w:webHidden/>
              </w:rPr>
              <w:fldChar w:fldCharType="separate"/>
            </w:r>
            <w:r>
              <w:rPr>
                <w:noProof/>
                <w:webHidden/>
              </w:rPr>
              <w:t>4</w:t>
            </w:r>
            <w:r>
              <w:rPr>
                <w:noProof/>
                <w:webHidden/>
              </w:rPr>
              <w:fldChar w:fldCharType="end"/>
            </w:r>
          </w:hyperlink>
        </w:p>
        <w:p w14:paraId="4F4B264E" w14:textId="76AFBB2E" w:rsidR="00E00F94" w:rsidRDefault="00E00F94">
          <w:pPr>
            <w:pStyle w:val="TOC2"/>
            <w:tabs>
              <w:tab w:val="right" w:leader="dot" w:pos="9016"/>
            </w:tabs>
            <w:rPr>
              <w:rFonts w:eastAsiaTheme="minorEastAsia"/>
              <w:noProof/>
              <w:lang w:val="en-NZ" w:eastAsia="en-NZ"/>
            </w:rPr>
          </w:pPr>
          <w:hyperlink w:anchor="_Toc22205074" w:history="1">
            <w:r w:rsidRPr="00460D33">
              <w:rPr>
                <w:rStyle w:val="Hyperlink"/>
                <w:rFonts w:ascii="Arial" w:hAnsi="Arial" w:cs="Arial"/>
                <w:noProof/>
                <w:lang w:val="en-NZ"/>
              </w:rPr>
              <w:t>Measurement Boundary:</w:t>
            </w:r>
            <w:r>
              <w:rPr>
                <w:noProof/>
                <w:webHidden/>
              </w:rPr>
              <w:tab/>
            </w:r>
            <w:r>
              <w:rPr>
                <w:noProof/>
                <w:webHidden/>
              </w:rPr>
              <w:fldChar w:fldCharType="begin"/>
            </w:r>
            <w:r>
              <w:rPr>
                <w:noProof/>
                <w:webHidden/>
              </w:rPr>
              <w:instrText xml:space="preserve"> PAGEREF _Toc22205074 \h </w:instrText>
            </w:r>
            <w:r>
              <w:rPr>
                <w:noProof/>
                <w:webHidden/>
              </w:rPr>
            </w:r>
            <w:r>
              <w:rPr>
                <w:noProof/>
                <w:webHidden/>
              </w:rPr>
              <w:fldChar w:fldCharType="separate"/>
            </w:r>
            <w:r>
              <w:rPr>
                <w:noProof/>
                <w:webHidden/>
              </w:rPr>
              <w:t>4</w:t>
            </w:r>
            <w:r>
              <w:rPr>
                <w:noProof/>
                <w:webHidden/>
              </w:rPr>
              <w:fldChar w:fldCharType="end"/>
            </w:r>
          </w:hyperlink>
        </w:p>
        <w:p w14:paraId="11094D9D" w14:textId="31A5786F" w:rsidR="00E00F94" w:rsidRDefault="00E00F94">
          <w:pPr>
            <w:pStyle w:val="TOC2"/>
            <w:tabs>
              <w:tab w:val="right" w:leader="dot" w:pos="9016"/>
            </w:tabs>
            <w:rPr>
              <w:rFonts w:eastAsiaTheme="minorEastAsia"/>
              <w:noProof/>
              <w:lang w:val="en-NZ" w:eastAsia="en-NZ"/>
            </w:rPr>
          </w:pPr>
          <w:hyperlink w:anchor="_Toc22205075" w:history="1">
            <w:r w:rsidRPr="00460D33">
              <w:rPr>
                <w:rStyle w:val="Hyperlink"/>
                <w:rFonts w:ascii="Arial" w:hAnsi="Arial" w:cs="Arial"/>
                <w:noProof/>
                <w:lang w:val="en-NZ"/>
              </w:rPr>
              <w:t>Interactive Effects:</w:t>
            </w:r>
            <w:r>
              <w:rPr>
                <w:noProof/>
                <w:webHidden/>
              </w:rPr>
              <w:tab/>
            </w:r>
            <w:r>
              <w:rPr>
                <w:noProof/>
                <w:webHidden/>
              </w:rPr>
              <w:fldChar w:fldCharType="begin"/>
            </w:r>
            <w:r>
              <w:rPr>
                <w:noProof/>
                <w:webHidden/>
              </w:rPr>
              <w:instrText xml:space="preserve"> PAGEREF _Toc22205075 \h </w:instrText>
            </w:r>
            <w:r>
              <w:rPr>
                <w:noProof/>
                <w:webHidden/>
              </w:rPr>
            </w:r>
            <w:r>
              <w:rPr>
                <w:noProof/>
                <w:webHidden/>
              </w:rPr>
              <w:fldChar w:fldCharType="separate"/>
            </w:r>
            <w:r>
              <w:rPr>
                <w:noProof/>
                <w:webHidden/>
              </w:rPr>
              <w:t>4</w:t>
            </w:r>
            <w:r>
              <w:rPr>
                <w:noProof/>
                <w:webHidden/>
              </w:rPr>
              <w:fldChar w:fldCharType="end"/>
            </w:r>
          </w:hyperlink>
        </w:p>
        <w:p w14:paraId="2CF33A42" w14:textId="72328165" w:rsidR="00E00F94" w:rsidRDefault="00E00F94">
          <w:pPr>
            <w:pStyle w:val="TOC1"/>
            <w:tabs>
              <w:tab w:val="left" w:pos="440"/>
              <w:tab w:val="right" w:leader="dot" w:pos="9016"/>
            </w:tabs>
            <w:rPr>
              <w:rFonts w:eastAsiaTheme="minorEastAsia"/>
              <w:noProof/>
              <w:lang w:val="en-NZ" w:eastAsia="en-NZ"/>
            </w:rPr>
          </w:pPr>
          <w:hyperlink w:anchor="_Toc22205076" w:history="1">
            <w:r w:rsidRPr="00460D33">
              <w:rPr>
                <w:rStyle w:val="Hyperlink"/>
                <w:rFonts w:ascii="Arial" w:hAnsi="Arial" w:cs="Arial"/>
                <w:noProof/>
                <w:lang w:val="en-NZ"/>
              </w:rPr>
              <w:t>4.</w:t>
            </w:r>
            <w:r>
              <w:rPr>
                <w:rFonts w:eastAsiaTheme="minorEastAsia"/>
                <w:noProof/>
                <w:lang w:val="en-NZ" w:eastAsia="en-NZ"/>
              </w:rPr>
              <w:tab/>
            </w:r>
            <w:r w:rsidRPr="00460D33">
              <w:rPr>
                <w:rStyle w:val="Hyperlink"/>
                <w:rFonts w:ascii="Arial" w:hAnsi="Arial" w:cs="Arial"/>
                <w:noProof/>
                <w:lang w:val="en-NZ"/>
              </w:rPr>
              <w:t>Baseline Definition</w:t>
            </w:r>
            <w:r>
              <w:rPr>
                <w:noProof/>
                <w:webHidden/>
              </w:rPr>
              <w:tab/>
            </w:r>
            <w:r>
              <w:rPr>
                <w:noProof/>
                <w:webHidden/>
              </w:rPr>
              <w:fldChar w:fldCharType="begin"/>
            </w:r>
            <w:r>
              <w:rPr>
                <w:noProof/>
                <w:webHidden/>
              </w:rPr>
              <w:instrText xml:space="preserve"> PAGEREF _Toc22205076 \h </w:instrText>
            </w:r>
            <w:r>
              <w:rPr>
                <w:noProof/>
                <w:webHidden/>
              </w:rPr>
            </w:r>
            <w:r>
              <w:rPr>
                <w:noProof/>
                <w:webHidden/>
              </w:rPr>
              <w:fldChar w:fldCharType="separate"/>
            </w:r>
            <w:r>
              <w:rPr>
                <w:noProof/>
                <w:webHidden/>
              </w:rPr>
              <w:t>5</w:t>
            </w:r>
            <w:r>
              <w:rPr>
                <w:noProof/>
                <w:webHidden/>
              </w:rPr>
              <w:fldChar w:fldCharType="end"/>
            </w:r>
          </w:hyperlink>
        </w:p>
        <w:p w14:paraId="0A0EAEA0" w14:textId="5A7D7E53" w:rsidR="00E00F94" w:rsidRDefault="00E00F94">
          <w:pPr>
            <w:pStyle w:val="TOC2"/>
            <w:tabs>
              <w:tab w:val="right" w:leader="dot" w:pos="9016"/>
            </w:tabs>
            <w:rPr>
              <w:rFonts w:eastAsiaTheme="minorEastAsia"/>
              <w:noProof/>
              <w:lang w:val="en-NZ" w:eastAsia="en-NZ"/>
            </w:rPr>
          </w:pPr>
          <w:hyperlink w:anchor="_Toc22205077" w:history="1">
            <w:r w:rsidRPr="00460D33">
              <w:rPr>
                <w:rStyle w:val="Hyperlink"/>
                <w:rFonts w:ascii="Arial" w:hAnsi="Arial" w:cs="Arial"/>
                <w:noProof/>
                <w:lang w:val="en-NZ"/>
              </w:rPr>
              <w:t>Period:</w:t>
            </w:r>
            <w:r>
              <w:rPr>
                <w:noProof/>
                <w:webHidden/>
              </w:rPr>
              <w:tab/>
            </w:r>
            <w:r>
              <w:rPr>
                <w:noProof/>
                <w:webHidden/>
              </w:rPr>
              <w:fldChar w:fldCharType="begin"/>
            </w:r>
            <w:r>
              <w:rPr>
                <w:noProof/>
                <w:webHidden/>
              </w:rPr>
              <w:instrText xml:space="preserve"> PAGEREF _Toc22205077 \h </w:instrText>
            </w:r>
            <w:r>
              <w:rPr>
                <w:noProof/>
                <w:webHidden/>
              </w:rPr>
            </w:r>
            <w:r>
              <w:rPr>
                <w:noProof/>
                <w:webHidden/>
              </w:rPr>
              <w:fldChar w:fldCharType="separate"/>
            </w:r>
            <w:r>
              <w:rPr>
                <w:noProof/>
                <w:webHidden/>
              </w:rPr>
              <w:t>5</w:t>
            </w:r>
            <w:r>
              <w:rPr>
                <w:noProof/>
                <w:webHidden/>
              </w:rPr>
              <w:fldChar w:fldCharType="end"/>
            </w:r>
          </w:hyperlink>
        </w:p>
        <w:p w14:paraId="704DEFE3" w14:textId="0F86F146" w:rsidR="00E00F94" w:rsidRDefault="00E00F94">
          <w:pPr>
            <w:pStyle w:val="TOC2"/>
            <w:tabs>
              <w:tab w:val="right" w:leader="dot" w:pos="9016"/>
            </w:tabs>
            <w:rPr>
              <w:rFonts w:eastAsiaTheme="minorEastAsia"/>
              <w:noProof/>
              <w:lang w:val="en-NZ" w:eastAsia="en-NZ"/>
            </w:rPr>
          </w:pPr>
          <w:hyperlink w:anchor="_Toc22205078" w:history="1">
            <w:r w:rsidRPr="00460D33">
              <w:rPr>
                <w:rStyle w:val="Hyperlink"/>
                <w:rFonts w:ascii="Arial" w:hAnsi="Arial" w:cs="Arial"/>
                <w:noProof/>
                <w:lang w:val="en-NZ"/>
              </w:rPr>
              <w:t>Key Parameter Measurements:</w:t>
            </w:r>
            <w:r>
              <w:rPr>
                <w:noProof/>
                <w:webHidden/>
              </w:rPr>
              <w:tab/>
            </w:r>
            <w:r>
              <w:rPr>
                <w:noProof/>
                <w:webHidden/>
              </w:rPr>
              <w:fldChar w:fldCharType="begin"/>
            </w:r>
            <w:r>
              <w:rPr>
                <w:noProof/>
                <w:webHidden/>
              </w:rPr>
              <w:instrText xml:space="preserve"> PAGEREF _Toc22205078 \h </w:instrText>
            </w:r>
            <w:r>
              <w:rPr>
                <w:noProof/>
                <w:webHidden/>
              </w:rPr>
            </w:r>
            <w:r>
              <w:rPr>
                <w:noProof/>
                <w:webHidden/>
              </w:rPr>
              <w:fldChar w:fldCharType="separate"/>
            </w:r>
            <w:r>
              <w:rPr>
                <w:noProof/>
                <w:webHidden/>
              </w:rPr>
              <w:t>5</w:t>
            </w:r>
            <w:r>
              <w:rPr>
                <w:noProof/>
                <w:webHidden/>
              </w:rPr>
              <w:fldChar w:fldCharType="end"/>
            </w:r>
          </w:hyperlink>
        </w:p>
        <w:p w14:paraId="78F8C768" w14:textId="1347EE6C" w:rsidR="00E00F94" w:rsidRDefault="00E00F94">
          <w:pPr>
            <w:pStyle w:val="TOC2"/>
            <w:tabs>
              <w:tab w:val="right" w:leader="dot" w:pos="9016"/>
            </w:tabs>
            <w:rPr>
              <w:rFonts w:eastAsiaTheme="minorEastAsia"/>
              <w:noProof/>
              <w:lang w:val="en-NZ" w:eastAsia="en-NZ"/>
            </w:rPr>
          </w:pPr>
          <w:hyperlink w:anchor="_Toc22205079" w:history="1">
            <w:r w:rsidRPr="00460D33">
              <w:rPr>
                <w:rStyle w:val="Hyperlink"/>
                <w:rFonts w:ascii="Arial" w:hAnsi="Arial" w:cs="Arial"/>
                <w:noProof/>
                <w:lang w:val="en-NZ"/>
              </w:rPr>
              <w:t>Estimated Parameters:</w:t>
            </w:r>
            <w:r>
              <w:rPr>
                <w:noProof/>
                <w:webHidden/>
              </w:rPr>
              <w:tab/>
            </w:r>
            <w:r>
              <w:rPr>
                <w:noProof/>
                <w:webHidden/>
              </w:rPr>
              <w:fldChar w:fldCharType="begin"/>
            </w:r>
            <w:r>
              <w:rPr>
                <w:noProof/>
                <w:webHidden/>
              </w:rPr>
              <w:instrText xml:space="preserve"> PAGEREF _Toc22205079 \h </w:instrText>
            </w:r>
            <w:r>
              <w:rPr>
                <w:noProof/>
                <w:webHidden/>
              </w:rPr>
            </w:r>
            <w:r>
              <w:rPr>
                <w:noProof/>
                <w:webHidden/>
              </w:rPr>
              <w:fldChar w:fldCharType="separate"/>
            </w:r>
            <w:r>
              <w:rPr>
                <w:noProof/>
                <w:webHidden/>
              </w:rPr>
              <w:t>5</w:t>
            </w:r>
            <w:r>
              <w:rPr>
                <w:noProof/>
                <w:webHidden/>
              </w:rPr>
              <w:fldChar w:fldCharType="end"/>
            </w:r>
          </w:hyperlink>
        </w:p>
        <w:p w14:paraId="7B06C901" w14:textId="3168172C" w:rsidR="00E00F94" w:rsidRDefault="00E00F94">
          <w:pPr>
            <w:pStyle w:val="TOC2"/>
            <w:tabs>
              <w:tab w:val="right" w:leader="dot" w:pos="9016"/>
            </w:tabs>
            <w:rPr>
              <w:rFonts w:eastAsiaTheme="minorEastAsia"/>
              <w:noProof/>
              <w:lang w:val="en-NZ" w:eastAsia="en-NZ"/>
            </w:rPr>
          </w:pPr>
          <w:hyperlink w:anchor="_Toc22205080" w:history="1">
            <w:r w:rsidRPr="00460D33">
              <w:rPr>
                <w:rStyle w:val="Hyperlink"/>
                <w:rFonts w:ascii="Arial" w:hAnsi="Arial" w:cs="Arial"/>
                <w:noProof/>
                <w:lang w:val="en-NZ"/>
              </w:rPr>
              <w:t>Static Factors:</w:t>
            </w:r>
            <w:r>
              <w:rPr>
                <w:noProof/>
                <w:webHidden/>
              </w:rPr>
              <w:tab/>
            </w:r>
            <w:r>
              <w:rPr>
                <w:noProof/>
                <w:webHidden/>
              </w:rPr>
              <w:fldChar w:fldCharType="begin"/>
            </w:r>
            <w:r>
              <w:rPr>
                <w:noProof/>
                <w:webHidden/>
              </w:rPr>
              <w:instrText xml:space="preserve"> PAGEREF _Toc22205080 \h </w:instrText>
            </w:r>
            <w:r>
              <w:rPr>
                <w:noProof/>
                <w:webHidden/>
              </w:rPr>
            </w:r>
            <w:r>
              <w:rPr>
                <w:noProof/>
                <w:webHidden/>
              </w:rPr>
              <w:fldChar w:fldCharType="separate"/>
            </w:r>
            <w:r>
              <w:rPr>
                <w:noProof/>
                <w:webHidden/>
              </w:rPr>
              <w:t>5</w:t>
            </w:r>
            <w:r>
              <w:rPr>
                <w:noProof/>
                <w:webHidden/>
              </w:rPr>
              <w:fldChar w:fldCharType="end"/>
            </w:r>
          </w:hyperlink>
        </w:p>
        <w:p w14:paraId="4E5A1EAD" w14:textId="2D841913" w:rsidR="00E00F94" w:rsidRDefault="00E00F94">
          <w:pPr>
            <w:pStyle w:val="TOC1"/>
            <w:tabs>
              <w:tab w:val="left" w:pos="440"/>
              <w:tab w:val="right" w:leader="dot" w:pos="9016"/>
            </w:tabs>
            <w:rPr>
              <w:rFonts w:eastAsiaTheme="minorEastAsia"/>
              <w:noProof/>
              <w:lang w:val="en-NZ" w:eastAsia="en-NZ"/>
            </w:rPr>
          </w:pPr>
          <w:hyperlink w:anchor="_Toc22205081" w:history="1">
            <w:r w:rsidRPr="00460D33">
              <w:rPr>
                <w:rStyle w:val="Hyperlink"/>
                <w:rFonts w:ascii="Arial" w:hAnsi="Arial" w:cs="Arial"/>
                <w:noProof/>
                <w:lang w:val="en-NZ"/>
              </w:rPr>
              <w:t>5.</w:t>
            </w:r>
            <w:r>
              <w:rPr>
                <w:rFonts w:eastAsiaTheme="minorEastAsia"/>
                <w:noProof/>
                <w:lang w:val="en-NZ" w:eastAsia="en-NZ"/>
              </w:rPr>
              <w:tab/>
            </w:r>
            <w:r w:rsidRPr="00460D33">
              <w:rPr>
                <w:rStyle w:val="Hyperlink"/>
                <w:rFonts w:ascii="Arial" w:hAnsi="Arial" w:cs="Arial"/>
                <w:noProof/>
                <w:lang w:val="en-NZ"/>
              </w:rPr>
              <w:t>Reporting Period Data Analysis and Savings Calculation</w:t>
            </w:r>
            <w:r>
              <w:rPr>
                <w:noProof/>
                <w:webHidden/>
              </w:rPr>
              <w:tab/>
            </w:r>
            <w:r>
              <w:rPr>
                <w:noProof/>
                <w:webHidden/>
              </w:rPr>
              <w:fldChar w:fldCharType="begin"/>
            </w:r>
            <w:r>
              <w:rPr>
                <w:noProof/>
                <w:webHidden/>
              </w:rPr>
              <w:instrText xml:space="preserve"> PAGEREF _Toc22205081 \h </w:instrText>
            </w:r>
            <w:r>
              <w:rPr>
                <w:noProof/>
                <w:webHidden/>
              </w:rPr>
            </w:r>
            <w:r>
              <w:rPr>
                <w:noProof/>
                <w:webHidden/>
              </w:rPr>
              <w:fldChar w:fldCharType="separate"/>
            </w:r>
            <w:r>
              <w:rPr>
                <w:noProof/>
                <w:webHidden/>
              </w:rPr>
              <w:t>6</w:t>
            </w:r>
            <w:r>
              <w:rPr>
                <w:noProof/>
                <w:webHidden/>
              </w:rPr>
              <w:fldChar w:fldCharType="end"/>
            </w:r>
          </w:hyperlink>
        </w:p>
        <w:p w14:paraId="7257C1AA" w14:textId="74DDA5B3" w:rsidR="00E00F94" w:rsidRDefault="00E00F94">
          <w:pPr>
            <w:pStyle w:val="TOC2"/>
            <w:tabs>
              <w:tab w:val="right" w:leader="dot" w:pos="9016"/>
            </w:tabs>
            <w:rPr>
              <w:rFonts w:eastAsiaTheme="minorEastAsia"/>
              <w:noProof/>
              <w:lang w:val="en-NZ" w:eastAsia="en-NZ"/>
            </w:rPr>
          </w:pPr>
          <w:hyperlink w:anchor="_Toc22205082" w:history="1">
            <w:r w:rsidRPr="00460D33">
              <w:rPr>
                <w:rStyle w:val="Hyperlink"/>
                <w:rFonts w:ascii="Arial" w:hAnsi="Arial" w:cs="Arial"/>
                <w:noProof/>
                <w:lang w:val="en-NZ"/>
              </w:rPr>
              <w:t>Period:</w:t>
            </w:r>
            <w:r>
              <w:rPr>
                <w:noProof/>
                <w:webHidden/>
              </w:rPr>
              <w:tab/>
            </w:r>
            <w:r>
              <w:rPr>
                <w:noProof/>
                <w:webHidden/>
              </w:rPr>
              <w:fldChar w:fldCharType="begin"/>
            </w:r>
            <w:r>
              <w:rPr>
                <w:noProof/>
                <w:webHidden/>
              </w:rPr>
              <w:instrText xml:space="preserve"> PAGEREF _Toc22205082 \h </w:instrText>
            </w:r>
            <w:r>
              <w:rPr>
                <w:noProof/>
                <w:webHidden/>
              </w:rPr>
            </w:r>
            <w:r>
              <w:rPr>
                <w:noProof/>
                <w:webHidden/>
              </w:rPr>
              <w:fldChar w:fldCharType="separate"/>
            </w:r>
            <w:r>
              <w:rPr>
                <w:noProof/>
                <w:webHidden/>
              </w:rPr>
              <w:t>6</w:t>
            </w:r>
            <w:r>
              <w:rPr>
                <w:noProof/>
                <w:webHidden/>
              </w:rPr>
              <w:fldChar w:fldCharType="end"/>
            </w:r>
          </w:hyperlink>
        </w:p>
        <w:p w14:paraId="2BAD8966" w14:textId="47AD9385" w:rsidR="00E00F94" w:rsidRDefault="00E00F94">
          <w:pPr>
            <w:pStyle w:val="TOC2"/>
            <w:tabs>
              <w:tab w:val="right" w:leader="dot" w:pos="9016"/>
            </w:tabs>
            <w:rPr>
              <w:rFonts w:eastAsiaTheme="minorEastAsia"/>
              <w:noProof/>
              <w:lang w:val="en-NZ" w:eastAsia="en-NZ"/>
            </w:rPr>
          </w:pPr>
          <w:hyperlink w:anchor="_Toc22205083" w:history="1">
            <w:r w:rsidRPr="00460D33">
              <w:rPr>
                <w:rStyle w:val="Hyperlink"/>
                <w:rFonts w:ascii="Arial" w:hAnsi="Arial" w:cs="Arial"/>
                <w:noProof/>
                <w:lang w:val="en-NZ"/>
              </w:rPr>
              <w:t>Frequency:</w:t>
            </w:r>
            <w:r>
              <w:rPr>
                <w:noProof/>
                <w:webHidden/>
              </w:rPr>
              <w:tab/>
            </w:r>
            <w:r>
              <w:rPr>
                <w:noProof/>
                <w:webHidden/>
              </w:rPr>
              <w:fldChar w:fldCharType="begin"/>
            </w:r>
            <w:r>
              <w:rPr>
                <w:noProof/>
                <w:webHidden/>
              </w:rPr>
              <w:instrText xml:space="preserve"> PAGEREF _Toc22205083 \h </w:instrText>
            </w:r>
            <w:r>
              <w:rPr>
                <w:noProof/>
                <w:webHidden/>
              </w:rPr>
            </w:r>
            <w:r>
              <w:rPr>
                <w:noProof/>
                <w:webHidden/>
              </w:rPr>
              <w:fldChar w:fldCharType="separate"/>
            </w:r>
            <w:r>
              <w:rPr>
                <w:noProof/>
                <w:webHidden/>
              </w:rPr>
              <w:t>6</w:t>
            </w:r>
            <w:r>
              <w:rPr>
                <w:noProof/>
                <w:webHidden/>
              </w:rPr>
              <w:fldChar w:fldCharType="end"/>
            </w:r>
          </w:hyperlink>
        </w:p>
        <w:p w14:paraId="3B7CE499" w14:textId="5D8CA090" w:rsidR="00E00F94" w:rsidRDefault="00E00F94">
          <w:pPr>
            <w:pStyle w:val="TOC2"/>
            <w:tabs>
              <w:tab w:val="right" w:leader="dot" w:pos="9016"/>
            </w:tabs>
            <w:rPr>
              <w:rFonts w:eastAsiaTheme="minorEastAsia"/>
              <w:noProof/>
              <w:lang w:val="en-NZ" w:eastAsia="en-NZ"/>
            </w:rPr>
          </w:pPr>
          <w:hyperlink w:anchor="_Toc22205084" w:history="1">
            <w:r w:rsidRPr="00460D33">
              <w:rPr>
                <w:rStyle w:val="Hyperlink"/>
                <w:rFonts w:ascii="Arial" w:hAnsi="Arial" w:cs="Arial"/>
                <w:noProof/>
                <w:lang w:val="en-NZ"/>
              </w:rPr>
              <w:t>Measurements and Savings Calculations:</w:t>
            </w:r>
            <w:r>
              <w:rPr>
                <w:noProof/>
                <w:webHidden/>
              </w:rPr>
              <w:tab/>
            </w:r>
            <w:r>
              <w:rPr>
                <w:noProof/>
                <w:webHidden/>
              </w:rPr>
              <w:fldChar w:fldCharType="begin"/>
            </w:r>
            <w:r>
              <w:rPr>
                <w:noProof/>
                <w:webHidden/>
              </w:rPr>
              <w:instrText xml:space="preserve"> PAGEREF _Toc22205084 \h </w:instrText>
            </w:r>
            <w:r>
              <w:rPr>
                <w:noProof/>
                <w:webHidden/>
              </w:rPr>
            </w:r>
            <w:r>
              <w:rPr>
                <w:noProof/>
                <w:webHidden/>
              </w:rPr>
              <w:fldChar w:fldCharType="separate"/>
            </w:r>
            <w:r>
              <w:rPr>
                <w:noProof/>
                <w:webHidden/>
              </w:rPr>
              <w:t>6</w:t>
            </w:r>
            <w:r>
              <w:rPr>
                <w:noProof/>
                <w:webHidden/>
              </w:rPr>
              <w:fldChar w:fldCharType="end"/>
            </w:r>
          </w:hyperlink>
        </w:p>
        <w:p w14:paraId="415A938E" w14:textId="1A028929" w:rsidR="00E00F94" w:rsidRDefault="00E00F94">
          <w:pPr>
            <w:pStyle w:val="TOC1"/>
            <w:tabs>
              <w:tab w:val="left" w:pos="440"/>
              <w:tab w:val="right" w:leader="dot" w:pos="9016"/>
            </w:tabs>
            <w:rPr>
              <w:rFonts w:eastAsiaTheme="minorEastAsia"/>
              <w:noProof/>
              <w:lang w:val="en-NZ" w:eastAsia="en-NZ"/>
            </w:rPr>
          </w:pPr>
          <w:hyperlink w:anchor="_Toc22205085" w:history="1">
            <w:r w:rsidRPr="00460D33">
              <w:rPr>
                <w:rStyle w:val="Hyperlink"/>
                <w:rFonts w:ascii="Arial" w:hAnsi="Arial" w:cs="Arial"/>
                <w:noProof/>
                <w:lang w:val="en-NZ"/>
              </w:rPr>
              <w:t>6.</w:t>
            </w:r>
            <w:r>
              <w:rPr>
                <w:rFonts w:eastAsiaTheme="minorEastAsia"/>
                <w:noProof/>
                <w:lang w:val="en-NZ" w:eastAsia="en-NZ"/>
              </w:rPr>
              <w:tab/>
            </w:r>
            <w:r w:rsidRPr="00460D33">
              <w:rPr>
                <w:rStyle w:val="Hyperlink"/>
                <w:rFonts w:ascii="Arial" w:hAnsi="Arial" w:cs="Arial"/>
                <w:noProof/>
                <w:lang w:val="en-NZ"/>
              </w:rPr>
              <w:t>Basis for Adjustment</w:t>
            </w:r>
            <w:r>
              <w:rPr>
                <w:noProof/>
                <w:webHidden/>
              </w:rPr>
              <w:tab/>
            </w:r>
            <w:r>
              <w:rPr>
                <w:noProof/>
                <w:webHidden/>
              </w:rPr>
              <w:fldChar w:fldCharType="begin"/>
            </w:r>
            <w:r>
              <w:rPr>
                <w:noProof/>
                <w:webHidden/>
              </w:rPr>
              <w:instrText xml:space="preserve"> PAGEREF _Toc22205085 \h </w:instrText>
            </w:r>
            <w:r>
              <w:rPr>
                <w:noProof/>
                <w:webHidden/>
              </w:rPr>
            </w:r>
            <w:r>
              <w:rPr>
                <w:noProof/>
                <w:webHidden/>
              </w:rPr>
              <w:fldChar w:fldCharType="separate"/>
            </w:r>
            <w:r>
              <w:rPr>
                <w:noProof/>
                <w:webHidden/>
              </w:rPr>
              <w:t>6</w:t>
            </w:r>
            <w:r>
              <w:rPr>
                <w:noProof/>
                <w:webHidden/>
              </w:rPr>
              <w:fldChar w:fldCharType="end"/>
            </w:r>
          </w:hyperlink>
        </w:p>
        <w:p w14:paraId="4ADB7D7C" w14:textId="22809578" w:rsidR="00E00F94" w:rsidRDefault="00E00F94">
          <w:pPr>
            <w:pStyle w:val="TOC2"/>
            <w:tabs>
              <w:tab w:val="right" w:leader="dot" w:pos="9016"/>
            </w:tabs>
            <w:rPr>
              <w:rFonts w:eastAsiaTheme="minorEastAsia"/>
              <w:noProof/>
              <w:lang w:val="en-NZ" w:eastAsia="en-NZ"/>
            </w:rPr>
          </w:pPr>
          <w:hyperlink w:anchor="_Toc22205086" w:history="1">
            <w:r w:rsidRPr="00460D33">
              <w:rPr>
                <w:rStyle w:val="Hyperlink"/>
                <w:rFonts w:ascii="Arial" w:hAnsi="Arial" w:cs="Arial"/>
                <w:noProof/>
                <w:lang w:val="en-NZ"/>
              </w:rPr>
              <w:t>Conditions</w:t>
            </w:r>
            <w:r>
              <w:rPr>
                <w:noProof/>
                <w:webHidden/>
              </w:rPr>
              <w:tab/>
            </w:r>
            <w:r>
              <w:rPr>
                <w:noProof/>
                <w:webHidden/>
              </w:rPr>
              <w:fldChar w:fldCharType="begin"/>
            </w:r>
            <w:r>
              <w:rPr>
                <w:noProof/>
                <w:webHidden/>
              </w:rPr>
              <w:instrText xml:space="preserve"> PAGEREF _Toc22205086 \h </w:instrText>
            </w:r>
            <w:r>
              <w:rPr>
                <w:noProof/>
                <w:webHidden/>
              </w:rPr>
            </w:r>
            <w:r>
              <w:rPr>
                <w:noProof/>
                <w:webHidden/>
              </w:rPr>
              <w:fldChar w:fldCharType="separate"/>
            </w:r>
            <w:r>
              <w:rPr>
                <w:noProof/>
                <w:webHidden/>
              </w:rPr>
              <w:t>6</w:t>
            </w:r>
            <w:r>
              <w:rPr>
                <w:noProof/>
                <w:webHidden/>
              </w:rPr>
              <w:fldChar w:fldCharType="end"/>
            </w:r>
          </w:hyperlink>
        </w:p>
        <w:p w14:paraId="6169E226" w14:textId="09014016" w:rsidR="00E00F94" w:rsidRDefault="00E00F94">
          <w:pPr>
            <w:pStyle w:val="TOC2"/>
            <w:tabs>
              <w:tab w:val="right" w:leader="dot" w:pos="9016"/>
            </w:tabs>
            <w:rPr>
              <w:rFonts w:eastAsiaTheme="minorEastAsia"/>
              <w:noProof/>
              <w:lang w:val="en-NZ" w:eastAsia="en-NZ"/>
            </w:rPr>
          </w:pPr>
          <w:hyperlink w:anchor="_Toc22205087" w:history="1">
            <w:r w:rsidRPr="00460D33">
              <w:rPr>
                <w:rStyle w:val="Hyperlink"/>
                <w:rFonts w:ascii="Arial" w:hAnsi="Arial" w:cs="Arial"/>
                <w:noProof/>
                <w:lang w:val="en-NZ"/>
              </w:rPr>
              <w:t>Routine Adjustments</w:t>
            </w:r>
            <w:r>
              <w:rPr>
                <w:noProof/>
                <w:webHidden/>
              </w:rPr>
              <w:tab/>
            </w:r>
            <w:r>
              <w:rPr>
                <w:noProof/>
                <w:webHidden/>
              </w:rPr>
              <w:fldChar w:fldCharType="begin"/>
            </w:r>
            <w:r>
              <w:rPr>
                <w:noProof/>
                <w:webHidden/>
              </w:rPr>
              <w:instrText xml:space="preserve"> PAGEREF _Toc22205087 \h </w:instrText>
            </w:r>
            <w:r>
              <w:rPr>
                <w:noProof/>
                <w:webHidden/>
              </w:rPr>
            </w:r>
            <w:r>
              <w:rPr>
                <w:noProof/>
                <w:webHidden/>
              </w:rPr>
              <w:fldChar w:fldCharType="separate"/>
            </w:r>
            <w:r>
              <w:rPr>
                <w:noProof/>
                <w:webHidden/>
              </w:rPr>
              <w:t>6</w:t>
            </w:r>
            <w:r>
              <w:rPr>
                <w:noProof/>
                <w:webHidden/>
              </w:rPr>
              <w:fldChar w:fldCharType="end"/>
            </w:r>
          </w:hyperlink>
        </w:p>
        <w:p w14:paraId="3615BF6C" w14:textId="5A8573A2" w:rsidR="00E00F94" w:rsidRDefault="00E00F94">
          <w:pPr>
            <w:pStyle w:val="TOC2"/>
            <w:tabs>
              <w:tab w:val="right" w:leader="dot" w:pos="9016"/>
            </w:tabs>
            <w:rPr>
              <w:rFonts w:eastAsiaTheme="minorEastAsia"/>
              <w:noProof/>
              <w:lang w:val="en-NZ" w:eastAsia="en-NZ"/>
            </w:rPr>
          </w:pPr>
          <w:hyperlink w:anchor="_Toc22205088" w:history="1">
            <w:r w:rsidRPr="00460D33">
              <w:rPr>
                <w:rStyle w:val="Hyperlink"/>
                <w:rFonts w:ascii="Arial" w:hAnsi="Arial" w:cs="Arial"/>
                <w:noProof/>
                <w:lang w:val="en-NZ"/>
              </w:rPr>
              <w:t>Non-routine Adjustments</w:t>
            </w:r>
            <w:r>
              <w:rPr>
                <w:noProof/>
                <w:webHidden/>
              </w:rPr>
              <w:tab/>
            </w:r>
            <w:r>
              <w:rPr>
                <w:noProof/>
                <w:webHidden/>
              </w:rPr>
              <w:fldChar w:fldCharType="begin"/>
            </w:r>
            <w:r>
              <w:rPr>
                <w:noProof/>
                <w:webHidden/>
              </w:rPr>
              <w:instrText xml:space="preserve"> PAGEREF _Toc22205088 \h </w:instrText>
            </w:r>
            <w:r>
              <w:rPr>
                <w:noProof/>
                <w:webHidden/>
              </w:rPr>
            </w:r>
            <w:r>
              <w:rPr>
                <w:noProof/>
                <w:webHidden/>
              </w:rPr>
              <w:fldChar w:fldCharType="separate"/>
            </w:r>
            <w:r>
              <w:rPr>
                <w:noProof/>
                <w:webHidden/>
              </w:rPr>
              <w:t>6</w:t>
            </w:r>
            <w:r>
              <w:rPr>
                <w:noProof/>
                <w:webHidden/>
              </w:rPr>
              <w:fldChar w:fldCharType="end"/>
            </w:r>
          </w:hyperlink>
        </w:p>
        <w:p w14:paraId="7B5D501F" w14:textId="16180B2D" w:rsidR="00E00F94" w:rsidRDefault="00E00F94">
          <w:pPr>
            <w:pStyle w:val="TOC1"/>
            <w:tabs>
              <w:tab w:val="left" w:pos="440"/>
              <w:tab w:val="right" w:leader="dot" w:pos="9016"/>
            </w:tabs>
            <w:rPr>
              <w:rFonts w:eastAsiaTheme="minorEastAsia"/>
              <w:noProof/>
              <w:lang w:val="en-NZ" w:eastAsia="en-NZ"/>
            </w:rPr>
          </w:pPr>
          <w:hyperlink w:anchor="_Toc22205089" w:history="1">
            <w:r w:rsidRPr="00460D33">
              <w:rPr>
                <w:rStyle w:val="Hyperlink"/>
                <w:rFonts w:ascii="Arial" w:hAnsi="Arial" w:cs="Arial"/>
                <w:noProof/>
                <w:lang w:val="en-NZ"/>
              </w:rPr>
              <w:t>7.</w:t>
            </w:r>
            <w:r>
              <w:rPr>
                <w:rFonts w:eastAsiaTheme="minorEastAsia"/>
                <w:noProof/>
                <w:lang w:val="en-NZ" w:eastAsia="en-NZ"/>
              </w:rPr>
              <w:tab/>
            </w:r>
            <w:r w:rsidRPr="00460D33">
              <w:rPr>
                <w:rStyle w:val="Hyperlink"/>
                <w:rFonts w:ascii="Arial" w:hAnsi="Arial" w:cs="Arial"/>
                <w:noProof/>
                <w:lang w:val="en-NZ"/>
              </w:rPr>
              <w:t>Energy Prices</w:t>
            </w:r>
            <w:r>
              <w:rPr>
                <w:noProof/>
                <w:webHidden/>
              </w:rPr>
              <w:tab/>
            </w:r>
            <w:r>
              <w:rPr>
                <w:noProof/>
                <w:webHidden/>
              </w:rPr>
              <w:fldChar w:fldCharType="begin"/>
            </w:r>
            <w:r>
              <w:rPr>
                <w:noProof/>
                <w:webHidden/>
              </w:rPr>
              <w:instrText xml:space="preserve"> PAGEREF _Toc22205089 \h </w:instrText>
            </w:r>
            <w:r>
              <w:rPr>
                <w:noProof/>
                <w:webHidden/>
              </w:rPr>
            </w:r>
            <w:r>
              <w:rPr>
                <w:noProof/>
                <w:webHidden/>
              </w:rPr>
              <w:fldChar w:fldCharType="separate"/>
            </w:r>
            <w:r>
              <w:rPr>
                <w:noProof/>
                <w:webHidden/>
              </w:rPr>
              <w:t>7</w:t>
            </w:r>
            <w:r>
              <w:rPr>
                <w:noProof/>
                <w:webHidden/>
              </w:rPr>
              <w:fldChar w:fldCharType="end"/>
            </w:r>
          </w:hyperlink>
        </w:p>
        <w:p w14:paraId="45D7B6D0" w14:textId="1A8663E8" w:rsidR="00E00F94" w:rsidRDefault="00E00F94">
          <w:pPr>
            <w:pStyle w:val="TOC2"/>
            <w:tabs>
              <w:tab w:val="right" w:leader="dot" w:pos="9016"/>
            </w:tabs>
            <w:rPr>
              <w:rFonts w:eastAsiaTheme="minorEastAsia"/>
              <w:noProof/>
              <w:lang w:val="en-NZ" w:eastAsia="en-NZ"/>
            </w:rPr>
          </w:pPr>
          <w:hyperlink w:anchor="_Toc22205090" w:history="1">
            <w:r w:rsidRPr="00460D33">
              <w:rPr>
                <w:rStyle w:val="Hyperlink"/>
                <w:rFonts w:ascii="Arial" w:hAnsi="Arial" w:cs="Arial"/>
                <w:noProof/>
                <w:lang w:val="en-NZ"/>
              </w:rPr>
              <w:t>Electricity:</w:t>
            </w:r>
            <w:r>
              <w:rPr>
                <w:noProof/>
                <w:webHidden/>
              </w:rPr>
              <w:tab/>
            </w:r>
            <w:r>
              <w:rPr>
                <w:noProof/>
                <w:webHidden/>
              </w:rPr>
              <w:fldChar w:fldCharType="begin"/>
            </w:r>
            <w:r>
              <w:rPr>
                <w:noProof/>
                <w:webHidden/>
              </w:rPr>
              <w:instrText xml:space="preserve"> PAGEREF _Toc22205090 \h </w:instrText>
            </w:r>
            <w:r>
              <w:rPr>
                <w:noProof/>
                <w:webHidden/>
              </w:rPr>
            </w:r>
            <w:r>
              <w:rPr>
                <w:noProof/>
                <w:webHidden/>
              </w:rPr>
              <w:fldChar w:fldCharType="separate"/>
            </w:r>
            <w:r>
              <w:rPr>
                <w:noProof/>
                <w:webHidden/>
              </w:rPr>
              <w:t>7</w:t>
            </w:r>
            <w:r>
              <w:rPr>
                <w:noProof/>
                <w:webHidden/>
              </w:rPr>
              <w:fldChar w:fldCharType="end"/>
            </w:r>
          </w:hyperlink>
        </w:p>
        <w:p w14:paraId="7F8D25A5" w14:textId="4B42B27C" w:rsidR="00E00F94" w:rsidRDefault="00E00F94">
          <w:pPr>
            <w:pStyle w:val="TOC1"/>
            <w:tabs>
              <w:tab w:val="left" w:pos="440"/>
              <w:tab w:val="right" w:leader="dot" w:pos="9016"/>
            </w:tabs>
            <w:rPr>
              <w:rFonts w:eastAsiaTheme="minorEastAsia"/>
              <w:noProof/>
              <w:lang w:val="en-NZ" w:eastAsia="en-NZ"/>
            </w:rPr>
          </w:pPr>
          <w:hyperlink w:anchor="_Toc22205091" w:history="1">
            <w:r w:rsidRPr="00460D33">
              <w:rPr>
                <w:rStyle w:val="Hyperlink"/>
                <w:rFonts w:ascii="Arial" w:hAnsi="Arial" w:cs="Arial"/>
                <w:noProof/>
                <w:lang w:val="en-NZ"/>
              </w:rPr>
              <w:t>8.</w:t>
            </w:r>
            <w:r>
              <w:rPr>
                <w:rFonts w:eastAsiaTheme="minorEastAsia"/>
                <w:noProof/>
                <w:lang w:val="en-NZ" w:eastAsia="en-NZ"/>
              </w:rPr>
              <w:tab/>
            </w:r>
            <w:r w:rsidRPr="00460D33">
              <w:rPr>
                <w:rStyle w:val="Hyperlink"/>
                <w:rFonts w:ascii="Arial" w:hAnsi="Arial" w:cs="Arial"/>
                <w:noProof/>
                <w:lang w:val="en-NZ"/>
              </w:rPr>
              <w:t>Expected Accuracy</w:t>
            </w:r>
            <w:r>
              <w:rPr>
                <w:noProof/>
                <w:webHidden/>
              </w:rPr>
              <w:tab/>
            </w:r>
            <w:r>
              <w:rPr>
                <w:noProof/>
                <w:webHidden/>
              </w:rPr>
              <w:fldChar w:fldCharType="begin"/>
            </w:r>
            <w:r>
              <w:rPr>
                <w:noProof/>
                <w:webHidden/>
              </w:rPr>
              <w:instrText xml:space="preserve"> PAGEREF _Toc22205091 \h </w:instrText>
            </w:r>
            <w:r>
              <w:rPr>
                <w:noProof/>
                <w:webHidden/>
              </w:rPr>
            </w:r>
            <w:r>
              <w:rPr>
                <w:noProof/>
                <w:webHidden/>
              </w:rPr>
              <w:fldChar w:fldCharType="separate"/>
            </w:r>
            <w:r>
              <w:rPr>
                <w:noProof/>
                <w:webHidden/>
              </w:rPr>
              <w:t>7</w:t>
            </w:r>
            <w:r>
              <w:rPr>
                <w:noProof/>
                <w:webHidden/>
              </w:rPr>
              <w:fldChar w:fldCharType="end"/>
            </w:r>
          </w:hyperlink>
        </w:p>
        <w:p w14:paraId="78EA27C8" w14:textId="5A9CB641" w:rsidR="004F5575" w:rsidRPr="00881648" w:rsidRDefault="004F5575">
          <w:pPr>
            <w:rPr>
              <w:rFonts w:ascii="Arial" w:hAnsi="Arial" w:cs="Arial"/>
            </w:rPr>
          </w:pPr>
          <w:r w:rsidRPr="00881648">
            <w:rPr>
              <w:rFonts w:ascii="Arial" w:hAnsi="Arial" w:cs="Arial"/>
              <w:b/>
              <w:bCs/>
              <w:noProof/>
            </w:rPr>
            <w:fldChar w:fldCharType="end"/>
          </w:r>
        </w:p>
      </w:sdtContent>
    </w:sdt>
    <w:p w14:paraId="4A0517B8" w14:textId="77777777" w:rsidR="00696557" w:rsidRPr="00881648" w:rsidRDefault="00696557">
      <w:pPr>
        <w:rPr>
          <w:rFonts w:ascii="Arial" w:hAnsi="Arial" w:cs="Arial"/>
          <w:lang w:val="en-NZ"/>
        </w:rPr>
      </w:pPr>
      <w:r w:rsidRPr="00881648">
        <w:rPr>
          <w:rFonts w:ascii="Arial" w:hAnsi="Arial" w:cs="Arial"/>
          <w:lang w:val="en-NZ"/>
        </w:rPr>
        <w:br w:type="page"/>
      </w:r>
    </w:p>
    <w:p w14:paraId="7AF81FBB" w14:textId="174F8DCC" w:rsidR="00696557" w:rsidRPr="00881648" w:rsidRDefault="00696557" w:rsidP="00D34D07">
      <w:pPr>
        <w:pStyle w:val="Heading2"/>
        <w:rPr>
          <w:rFonts w:ascii="Arial" w:hAnsi="Arial" w:cs="Arial"/>
          <w:color w:val="000000" w:themeColor="text1"/>
          <w:lang w:val="en-NZ"/>
        </w:rPr>
      </w:pPr>
    </w:p>
    <w:tbl>
      <w:tblPr>
        <w:tblStyle w:val="TableGrid"/>
        <w:tblW w:w="0" w:type="auto"/>
        <w:tblLook w:val="04A0" w:firstRow="1" w:lastRow="0" w:firstColumn="1" w:lastColumn="0" w:noHBand="0" w:noVBand="1"/>
      </w:tblPr>
      <w:tblGrid>
        <w:gridCol w:w="4508"/>
        <w:gridCol w:w="4508"/>
      </w:tblGrid>
      <w:tr w:rsidR="000A167F" w:rsidRPr="00881648" w14:paraId="63A7E8F1" w14:textId="77777777" w:rsidTr="000A167F">
        <w:tc>
          <w:tcPr>
            <w:tcW w:w="9016" w:type="dxa"/>
            <w:gridSpan w:val="2"/>
          </w:tcPr>
          <w:p w14:paraId="5AFC9E47" w14:textId="1929C268" w:rsidR="000A167F" w:rsidRPr="00A47347" w:rsidRDefault="000A167F" w:rsidP="00A47347">
            <w:pPr>
              <w:pStyle w:val="Heading1"/>
              <w:numPr>
                <w:ilvl w:val="0"/>
                <w:numId w:val="14"/>
              </w:numPr>
              <w:spacing w:before="120" w:after="120"/>
              <w:ind w:left="686" w:hanging="686"/>
              <w:outlineLvl w:val="0"/>
              <w:rPr>
                <w:rFonts w:ascii="Arial" w:hAnsi="Arial" w:cs="Arial"/>
                <w:color w:val="0199D6"/>
                <w:lang w:val="en-NZ"/>
              </w:rPr>
            </w:pPr>
            <w:bookmarkStart w:id="2" w:name="_Toc22205062"/>
            <w:r w:rsidRPr="00A47347">
              <w:rPr>
                <w:rFonts w:ascii="Arial" w:hAnsi="Arial" w:cs="Arial"/>
                <w:color w:val="0199D6"/>
                <w:lang w:val="en-NZ"/>
              </w:rPr>
              <w:t>Facility and Project Overview</w:t>
            </w:r>
            <w:bookmarkEnd w:id="2"/>
          </w:p>
          <w:p w14:paraId="419DF40A" w14:textId="77777777" w:rsidR="000A167F" w:rsidRPr="00881648" w:rsidRDefault="000A167F">
            <w:pPr>
              <w:rPr>
                <w:rFonts w:ascii="Arial" w:hAnsi="Arial" w:cs="Arial"/>
                <w:lang w:val="en-NZ"/>
              </w:rPr>
            </w:pPr>
          </w:p>
        </w:tc>
      </w:tr>
      <w:tr w:rsidR="00387067" w:rsidRPr="00881648" w14:paraId="3EA7B70A" w14:textId="77777777" w:rsidTr="00387067">
        <w:tc>
          <w:tcPr>
            <w:tcW w:w="4508" w:type="dxa"/>
          </w:tcPr>
          <w:p w14:paraId="1BE63835" w14:textId="515889AC" w:rsidR="00387067" w:rsidRPr="00881648" w:rsidRDefault="00387067" w:rsidP="00387067">
            <w:pPr>
              <w:pStyle w:val="Heading2"/>
              <w:outlineLvl w:val="1"/>
              <w:rPr>
                <w:rFonts w:ascii="Arial" w:hAnsi="Arial" w:cs="Arial"/>
                <w:lang w:val="en-NZ"/>
              </w:rPr>
            </w:pPr>
            <w:bookmarkStart w:id="3" w:name="_Toc22205063"/>
            <w:r w:rsidRPr="00881648">
              <w:rPr>
                <w:rFonts w:ascii="Arial" w:hAnsi="Arial" w:cs="Arial"/>
                <w:lang w:val="en-NZ"/>
              </w:rPr>
              <w:t>Stakeholders and Project Team</w:t>
            </w:r>
            <w:bookmarkEnd w:id="3"/>
          </w:p>
        </w:tc>
        <w:tc>
          <w:tcPr>
            <w:tcW w:w="4508" w:type="dxa"/>
          </w:tcPr>
          <w:p w14:paraId="6A07099D" w14:textId="77777777" w:rsidR="0098486F" w:rsidRPr="00881648" w:rsidRDefault="0098486F">
            <w:pPr>
              <w:rPr>
                <w:rFonts w:ascii="Arial" w:hAnsi="Arial" w:cs="Arial"/>
                <w:lang w:val="en-NZ"/>
              </w:rPr>
            </w:pPr>
          </w:p>
          <w:p w14:paraId="2B08CD5D" w14:textId="56D44E46" w:rsidR="00387067" w:rsidRPr="00881648" w:rsidRDefault="00387067">
            <w:pPr>
              <w:rPr>
                <w:rFonts w:ascii="Arial" w:hAnsi="Arial" w:cs="Arial"/>
                <w:lang w:val="en-NZ"/>
              </w:rPr>
            </w:pPr>
            <w:r w:rsidRPr="00881648">
              <w:rPr>
                <w:rFonts w:ascii="Arial" w:hAnsi="Arial" w:cs="Arial"/>
                <w:b/>
                <w:lang w:val="en-NZ"/>
              </w:rPr>
              <w:t>Client:</w:t>
            </w:r>
            <w:r w:rsidRPr="00881648">
              <w:rPr>
                <w:rFonts w:ascii="Arial" w:hAnsi="Arial" w:cs="Arial"/>
                <w:lang w:val="en-NZ"/>
              </w:rPr>
              <w:t xml:space="preserve">  </w:t>
            </w:r>
            <w:r w:rsidR="0074203A" w:rsidRPr="00881648">
              <w:rPr>
                <w:rFonts w:ascii="Arial" w:hAnsi="Arial" w:cs="Arial"/>
                <w:lang w:val="en-NZ"/>
              </w:rPr>
              <w:t>Government Agency Regional Office</w:t>
            </w:r>
          </w:p>
          <w:p w14:paraId="0BBB2FE5" w14:textId="502B25F6" w:rsidR="00387067" w:rsidRPr="00881648" w:rsidRDefault="00387067">
            <w:pPr>
              <w:rPr>
                <w:rFonts w:ascii="Arial" w:hAnsi="Arial" w:cs="Arial"/>
                <w:lang w:val="en-NZ"/>
              </w:rPr>
            </w:pPr>
            <w:r w:rsidRPr="00881648">
              <w:rPr>
                <w:rFonts w:ascii="Arial" w:hAnsi="Arial" w:cs="Arial"/>
                <w:b/>
                <w:lang w:val="en-NZ"/>
              </w:rPr>
              <w:t>Client Rep:</w:t>
            </w:r>
            <w:r w:rsidRPr="00881648">
              <w:rPr>
                <w:rFonts w:ascii="Arial" w:hAnsi="Arial" w:cs="Arial"/>
                <w:lang w:val="en-NZ"/>
              </w:rPr>
              <w:t xml:space="preserve">  </w:t>
            </w:r>
            <w:r w:rsidR="0074203A" w:rsidRPr="00881648">
              <w:rPr>
                <w:rFonts w:ascii="Arial" w:hAnsi="Arial" w:cs="Arial"/>
                <w:lang w:val="en-NZ"/>
              </w:rPr>
              <w:t xml:space="preserve">Office </w:t>
            </w:r>
            <w:r w:rsidR="000A167F" w:rsidRPr="00881648">
              <w:rPr>
                <w:rFonts w:ascii="Arial" w:hAnsi="Arial" w:cs="Arial"/>
                <w:lang w:val="en-NZ"/>
              </w:rPr>
              <w:t>Manager</w:t>
            </w:r>
          </w:p>
          <w:p w14:paraId="0E3C3609" w14:textId="5609BF48" w:rsidR="00387067" w:rsidRPr="00881648" w:rsidRDefault="00387067">
            <w:pPr>
              <w:rPr>
                <w:rFonts w:ascii="Arial" w:hAnsi="Arial" w:cs="Arial"/>
                <w:lang w:val="en-NZ"/>
              </w:rPr>
            </w:pPr>
            <w:r w:rsidRPr="00881648">
              <w:rPr>
                <w:rFonts w:ascii="Arial" w:hAnsi="Arial" w:cs="Arial"/>
                <w:b/>
                <w:lang w:val="en-NZ"/>
              </w:rPr>
              <w:t>Project Manager:</w:t>
            </w:r>
            <w:r w:rsidRPr="00881648">
              <w:rPr>
                <w:rFonts w:ascii="Arial" w:hAnsi="Arial" w:cs="Arial"/>
                <w:lang w:val="en-NZ"/>
              </w:rPr>
              <w:t xml:space="preserve"> </w:t>
            </w:r>
            <w:r w:rsidR="0074203A" w:rsidRPr="00881648">
              <w:rPr>
                <w:rFonts w:ascii="Arial" w:hAnsi="Arial" w:cs="Arial"/>
                <w:lang w:val="en-NZ"/>
              </w:rPr>
              <w:t>Lighting Contractor</w:t>
            </w:r>
          </w:p>
          <w:p w14:paraId="36F1C13A" w14:textId="53F6C1D8" w:rsidR="00387067" w:rsidRPr="00881648" w:rsidRDefault="00387067">
            <w:pPr>
              <w:rPr>
                <w:rFonts w:ascii="Arial" w:hAnsi="Arial" w:cs="Arial"/>
                <w:lang w:val="en-NZ"/>
              </w:rPr>
            </w:pPr>
            <w:r w:rsidRPr="00881648">
              <w:rPr>
                <w:rFonts w:ascii="Arial" w:hAnsi="Arial" w:cs="Arial"/>
                <w:b/>
                <w:lang w:val="en-NZ"/>
              </w:rPr>
              <w:t>M&amp;V Specialist:</w:t>
            </w:r>
            <w:r w:rsidRPr="00881648">
              <w:rPr>
                <w:rFonts w:ascii="Arial" w:hAnsi="Arial" w:cs="Arial"/>
                <w:lang w:val="en-NZ"/>
              </w:rPr>
              <w:t xml:space="preserve"> Jack Smith</w:t>
            </w:r>
            <w:r w:rsidR="00F8413C" w:rsidRPr="00881648">
              <w:rPr>
                <w:rFonts w:ascii="Arial" w:hAnsi="Arial" w:cs="Arial"/>
                <w:lang w:val="en-NZ"/>
              </w:rPr>
              <w:t xml:space="preserve"> (independent)</w:t>
            </w:r>
          </w:p>
          <w:p w14:paraId="738E8C42" w14:textId="77777777" w:rsidR="0098486F" w:rsidRPr="00881648" w:rsidRDefault="0098486F">
            <w:pPr>
              <w:rPr>
                <w:rFonts w:ascii="Arial" w:hAnsi="Arial" w:cs="Arial"/>
                <w:lang w:val="en-NZ"/>
              </w:rPr>
            </w:pPr>
          </w:p>
        </w:tc>
      </w:tr>
      <w:tr w:rsidR="00387067" w:rsidRPr="00881648" w14:paraId="3D95E93F" w14:textId="77777777" w:rsidTr="00387067">
        <w:tc>
          <w:tcPr>
            <w:tcW w:w="4508" w:type="dxa"/>
          </w:tcPr>
          <w:p w14:paraId="4325C63C" w14:textId="4426B700" w:rsidR="00387067" w:rsidRPr="00881648" w:rsidRDefault="00387067" w:rsidP="00387067">
            <w:pPr>
              <w:pStyle w:val="Heading2"/>
              <w:outlineLvl w:val="1"/>
              <w:rPr>
                <w:rFonts w:ascii="Arial" w:hAnsi="Arial" w:cs="Arial"/>
                <w:lang w:val="en-NZ"/>
              </w:rPr>
            </w:pPr>
            <w:bookmarkStart w:id="4" w:name="_Toc22205064"/>
            <w:r w:rsidRPr="00881648">
              <w:rPr>
                <w:rFonts w:ascii="Arial" w:hAnsi="Arial" w:cs="Arial"/>
                <w:lang w:val="en-NZ"/>
              </w:rPr>
              <w:t>Description of the Site/Facility</w:t>
            </w:r>
            <w:bookmarkEnd w:id="4"/>
          </w:p>
        </w:tc>
        <w:tc>
          <w:tcPr>
            <w:tcW w:w="4508" w:type="dxa"/>
          </w:tcPr>
          <w:p w14:paraId="1B32D034" w14:textId="77777777" w:rsidR="0098486F" w:rsidRPr="00881648" w:rsidRDefault="0098486F">
            <w:pPr>
              <w:rPr>
                <w:rFonts w:ascii="Arial" w:hAnsi="Arial" w:cs="Arial"/>
                <w:lang w:val="en-NZ"/>
              </w:rPr>
            </w:pPr>
          </w:p>
          <w:p w14:paraId="076A1DA8" w14:textId="7F008E8A" w:rsidR="00387067" w:rsidRPr="00881648" w:rsidRDefault="00387067">
            <w:pPr>
              <w:rPr>
                <w:rFonts w:ascii="Arial" w:hAnsi="Arial" w:cs="Arial"/>
                <w:lang w:val="en-NZ"/>
              </w:rPr>
            </w:pPr>
            <w:r w:rsidRPr="00881648">
              <w:rPr>
                <w:rFonts w:ascii="Arial" w:hAnsi="Arial" w:cs="Arial"/>
                <w:lang w:val="en-NZ"/>
              </w:rPr>
              <w:t>Location: 123 Smith Drive</w:t>
            </w:r>
            <w:r w:rsidR="0074203A" w:rsidRPr="00881648">
              <w:rPr>
                <w:rFonts w:ascii="Arial" w:hAnsi="Arial" w:cs="Arial"/>
                <w:lang w:val="en-NZ"/>
              </w:rPr>
              <w:t xml:space="preserve"> – Level 2</w:t>
            </w:r>
          </w:p>
          <w:p w14:paraId="0D006371" w14:textId="77181F05" w:rsidR="00387067" w:rsidRPr="00881648" w:rsidRDefault="00387067">
            <w:pPr>
              <w:rPr>
                <w:rFonts w:ascii="Arial" w:hAnsi="Arial" w:cs="Arial"/>
                <w:lang w:val="en-NZ"/>
              </w:rPr>
            </w:pPr>
            <w:r w:rsidRPr="00881648">
              <w:rPr>
                <w:rFonts w:ascii="Arial" w:hAnsi="Arial" w:cs="Arial"/>
                <w:lang w:val="en-NZ"/>
              </w:rPr>
              <w:t xml:space="preserve">Type:  </w:t>
            </w:r>
            <w:r w:rsidR="0074203A" w:rsidRPr="00881648">
              <w:rPr>
                <w:rFonts w:ascii="Arial" w:hAnsi="Arial" w:cs="Arial"/>
                <w:lang w:val="en-NZ"/>
              </w:rPr>
              <w:t>Tenancy of Commercial Building</w:t>
            </w:r>
          </w:p>
          <w:p w14:paraId="70799AF0" w14:textId="68084B03" w:rsidR="00387067" w:rsidRPr="00881648" w:rsidRDefault="0074203A">
            <w:pPr>
              <w:pStyle w:val="ListParagraph"/>
              <w:numPr>
                <w:ilvl w:val="0"/>
                <w:numId w:val="5"/>
              </w:numPr>
              <w:rPr>
                <w:rFonts w:ascii="Arial" w:hAnsi="Arial" w:cs="Arial"/>
                <w:lang w:val="en-NZ"/>
              </w:rPr>
            </w:pPr>
            <w:r w:rsidRPr="00881648">
              <w:rPr>
                <w:rFonts w:ascii="Arial" w:hAnsi="Arial" w:cs="Arial"/>
                <w:lang w:val="en-NZ"/>
              </w:rPr>
              <w:t>Open plan space</w:t>
            </w:r>
          </w:p>
          <w:p w14:paraId="2132B1EB" w14:textId="4ABBFE13" w:rsidR="0074203A" w:rsidRPr="00881648" w:rsidRDefault="0074203A">
            <w:pPr>
              <w:pStyle w:val="ListParagraph"/>
              <w:numPr>
                <w:ilvl w:val="0"/>
                <w:numId w:val="5"/>
              </w:numPr>
              <w:rPr>
                <w:rFonts w:ascii="Arial" w:hAnsi="Arial" w:cs="Arial"/>
                <w:lang w:val="en-NZ"/>
              </w:rPr>
            </w:pPr>
            <w:r w:rsidRPr="00881648">
              <w:rPr>
                <w:rFonts w:ascii="Arial" w:hAnsi="Arial" w:cs="Arial"/>
                <w:lang w:val="en-NZ"/>
              </w:rPr>
              <w:t>Regular Office hours</w:t>
            </w:r>
          </w:p>
          <w:p w14:paraId="1C622420" w14:textId="1DD39B9F" w:rsidR="000E750E" w:rsidRPr="00881648" w:rsidRDefault="0074203A" w:rsidP="00D34D07">
            <w:pPr>
              <w:pStyle w:val="ListParagraph"/>
              <w:numPr>
                <w:ilvl w:val="0"/>
                <w:numId w:val="5"/>
              </w:numPr>
              <w:rPr>
                <w:rFonts w:ascii="Arial" w:hAnsi="Arial" w:cs="Arial"/>
                <w:lang w:val="en-NZ"/>
              </w:rPr>
            </w:pPr>
            <w:r w:rsidRPr="00881648">
              <w:rPr>
                <w:rFonts w:ascii="Arial" w:hAnsi="Arial" w:cs="Arial"/>
                <w:lang w:val="en-NZ"/>
              </w:rPr>
              <w:t>Air Conditioning supplied from Central plant</w:t>
            </w:r>
          </w:p>
          <w:p w14:paraId="0439EF17" w14:textId="77777777" w:rsidR="0098486F" w:rsidRPr="00881648" w:rsidRDefault="0098486F">
            <w:pPr>
              <w:rPr>
                <w:rFonts w:ascii="Arial" w:hAnsi="Arial" w:cs="Arial"/>
                <w:lang w:val="en-NZ"/>
              </w:rPr>
            </w:pPr>
          </w:p>
        </w:tc>
      </w:tr>
      <w:tr w:rsidR="00387067" w:rsidRPr="00881648" w14:paraId="669F61A8" w14:textId="77777777" w:rsidTr="00387067">
        <w:tc>
          <w:tcPr>
            <w:tcW w:w="4508" w:type="dxa"/>
          </w:tcPr>
          <w:p w14:paraId="3B21EFF3" w14:textId="2E4027FE" w:rsidR="00387067" w:rsidRPr="00881648" w:rsidRDefault="0018237E" w:rsidP="00387067">
            <w:pPr>
              <w:pStyle w:val="Heading2"/>
              <w:outlineLvl w:val="1"/>
              <w:rPr>
                <w:rFonts w:ascii="Arial" w:hAnsi="Arial" w:cs="Arial"/>
                <w:lang w:val="en-NZ"/>
              </w:rPr>
            </w:pPr>
            <w:bookmarkStart w:id="5" w:name="_Toc22205065"/>
            <w:r w:rsidRPr="00881648">
              <w:rPr>
                <w:rFonts w:ascii="Arial" w:hAnsi="Arial" w:cs="Arial"/>
                <w:lang w:val="en-NZ"/>
              </w:rPr>
              <w:t>Project Description</w:t>
            </w:r>
            <w:bookmarkEnd w:id="5"/>
          </w:p>
        </w:tc>
        <w:tc>
          <w:tcPr>
            <w:tcW w:w="4508" w:type="dxa"/>
          </w:tcPr>
          <w:p w14:paraId="1FFF23DB" w14:textId="77777777" w:rsidR="0098486F" w:rsidRPr="00881648" w:rsidRDefault="0098486F">
            <w:pPr>
              <w:rPr>
                <w:rFonts w:ascii="Arial" w:hAnsi="Arial" w:cs="Arial"/>
                <w:lang w:val="en-NZ"/>
              </w:rPr>
            </w:pPr>
          </w:p>
          <w:p w14:paraId="1A0F5596" w14:textId="27674ABD" w:rsidR="00387067" w:rsidRPr="00881648" w:rsidRDefault="0074203A">
            <w:pPr>
              <w:rPr>
                <w:rFonts w:ascii="Arial" w:hAnsi="Arial" w:cs="Arial"/>
                <w:lang w:val="en-NZ"/>
              </w:rPr>
            </w:pPr>
            <w:r w:rsidRPr="00881648">
              <w:rPr>
                <w:rFonts w:ascii="Arial" w:hAnsi="Arial" w:cs="Arial"/>
                <w:lang w:val="en-NZ"/>
              </w:rPr>
              <w:t>Replace existing T8 Florescent lighting fittings with LED Tubes</w:t>
            </w:r>
            <w:r w:rsidR="00605095" w:rsidRPr="00881648">
              <w:rPr>
                <w:rFonts w:ascii="Arial" w:hAnsi="Arial" w:cs="Arial"/>
                <w:lang w:val="en-NZ"/>
              </w:rPr>
              <w:t xml:space="preserve"> throughout open plan office area.</w:t>
            </w:r>
            <w:r w:rsidR="00EA52D0" w:rsidRPr="00881648">
              <w:rPr>
                <w:rFonts w:ascii="Arial" w:hAnsi="Arial" w:cs="Arial"/>
                <w:lang w:val="en-NZ"/>
              </w:rPr>
              <w:t xml:space="preserve"> </w:t>
            </w:r>
            <w:r w:rsidR="000E750E" w:rsidRPr="00881648">
              <w:rPr>
                <w:rFonts w:ascii="Arial" w:hAnsi="Arial" w:cs="Arial"/>
                <w:lang w:val="en-NZ"/>
              </w:rPr>
              <w:t xml:space="preserve"> </w:t>
            </w:r>
          </w:p>
          <w:p w14:paraId="59532AD7" w14:textId="77777777" w:rsidR="0098486F" w:rsidRPr="00881648" w:rsidRDefault="0098486F">
            <w:pPr>
              <w:rPr>
                <w:rFonts w:ascii="Arial" w:hAnsi="Arial" w:cs="Arial"/>
                <w:lang w:val="en-NZ"/>
              </w:rPr>
            </w:pPr>
          </w:p>
        </w:tc>
      </w:tr>
      <w:tr w:rsidR="00387067" w:rsidRPr="00881648" w14:paraId="531E5B2F" w14:textId="77777777" w:rsidTr="00387067">
        <w:tc>
          <w:tcPr>
            <w:tcW w:w="4508" w:type="dxa"/>
          </w:tcPr>
          <w:p w14:paraId="0B7244EC" w14:textId="2D338B8D" w:rsidR="00387067" w:rsidRPr="00881648" w:rsidRDefault="00387067" w:rsidP="00387067">
            <w:pPr>
              <w:pStyle w:val="Heading2"/>
              <w:outlineLvl w:val="1"/>
              <w:rPr>
                <w:rFonts w:ascii="Arial" w:hAnsi="Arial" w:cs="Arial"/>
                <w:lang w:val="en-NZ"/>
              </w:rPr>
            </w:pPr>
            <w:bookmarkStart w:id="6" w:name="_Toc22205066"/>
            <w:r w:rsidRPr="00881648">
              <w:rPr>
                <w:rFonts w:ascii="Arial" w:hAnsi="Arial" w:cs="Arial"/>
                <w:lang w:val="en-NZ"/>
              </w:rPr>
              <w:t>M&amp;V Requirements and Key Outcomes</w:t>
            </w:r>
            <w:bookmarkEnd w:id="6"/>
          </w:p>
        </w:tc>
        <w:tc>
          <w:tcPr>
            <w:tcW w:w="4508" w:type="dxa"/>
          </w:tcPr>
          <w:p w14:paraId="39CAD1E0" w14:textId="77777777" w:rsidR="0098486F" w:rsidRPr="00881648" w:rsidRDefault="0098486F">
            <w:pPr>
              <w:rPr>
                <w:rFonts w:ascii="Arial" w:hAnsi="Arial" w:cs="Arial"/>
                <w:lang w:val="en-NZ"/>
              </w:rPr>
            </w:pPr>
          </w:p>
          <w:p w14:paraId="34E2446F" w14:textId="1174F89B" w:rsidR="00387067" w:rsidRPr="00881648" w:rsidRDefault="00605095">
            <w:pPr>
              <w:rPr>
                <w:rFonts w:ascii="Arial" w:hAnsi="Arial" w:cs="Arial"/>
                <w:lang w:val="en-NZ"/>
              </w:rPr>
            </w:pPr>
            <w:r w:rsidRPr="00881648">
              <w:rPr>
                <w:rFonts w:ascii="Arial" w:hAnsi="Arial" w:cs="Arial"/>
                <w:lang w:val="en-NZ"/>
              </w:rPr>
              <w:t xml:space="preserve">The proposal for the lighting upgrade from the lighting contractor included a guarantee that the energy cost savings from the LED upgrade would provide a simple payback period of less than four years.  This was to be verified independently. </w:t>
            </w:r>
          </w:p>
          <w:p w14:paraId="676829CB" w14:textId="77777777" w:rsidR="001170D2" w:rsidRPr="00881648" w:rsidRDefault="001170D2">
            <w:pPr>
              <w:rPr>
                <w:rFonts w:ascii="Arial" w:hAnsi="Arial" w:cs="Arial"/>
                <w:lang w:val="en-NZ"/>
              </w:rPr>
            </w:pPr>
          </w:p>
          <w:p w14:paraId="16263726" w14:textId="77777777" w:rsidR="001170D2" w:rsidRPr="00881648" w:rsidRDefault="001170D2">
            <w:pPr>
              <w:rPr>
                <w:rFonts w:ascii="Arial" w:hAnsi="Arial" w:cs="Arial"/>
                <w:lang w:val="en-NZ"/>
              </w:rPr>
            </w:pPr>
          </w:p>
        </w:tc>
      </w:tr>
    </w:tbl>
    <w:p w14:paraId="0DBD0775" w14:textId="77777777" w:rsidR="000A21E5" w:rsidRPr="00881648" w:rsidRDefault="000A21E5">
      <w:pPr>
        <w:rPr>
          <w:rFonts w:ascii="Arial" w:hAnsi="Arial" w:cs="Arial"/>
          <w:lang w:val="en-NZ"/>
        </w:rPr>
      </w:pPr>
    </w:p>
    <w:tbl>
      <w:tblPr>
        <w:tblStyle w:val="TableGrid"/>
        <w:tblW w:w="9067" w:type="dxa"/>
        <w:tblLayout w:type="fixed"/>
        <w:tblLook w:val="04A0" w:firstRow="1" w:lastRow="0" w:firstColumn="1" w:lastColumn="0" w:noHBand="0" w:noVBand="1"/>
      </w:tblPr>
      <w:tblGrid>
        <w:gridCol w:w="2405"/>
        <w:gridCol w:w="6662"/>
      </w:tblGrid>
      <w:tr w:rsidR="007A677F" w:rsidRPr="00881648" w14:paraId="02997BF4" w14:textId="77777777" w:rsidTr="00D34D07">
        <w:tc>
          <w:tcPr>
            <w:tcW w:w="9067" w:type="dxa"/>
            <w:gridSpan w:val="2"/>
            <w:vAlign w:val="center"/>
          </w:tcPr>
          <w:p w14:paraId="27D3C782" w14:textId="5722B0CB" w:rsidR="00615C12" w:rsidRPr="00881648" w:rsidRDefault="00770B10" w:rsidP="00A47347">
            <w:pPr>
              <w:pStyle w:val="Heading1"/>
              <w:numPr>
                <w:ilvl w:val="0"/>
                <w:numId w:val="14"/>
              </w:numPr>
              <w:spacing w:before="120" w:after="120"/>
              <w:ind w:left="686" w:hanging="686"/>
              <w:outlineLvl w:val="0"/>
              <w:rPr>
                <w:rFonts w:ascii="Arial" w:hAnsi="Arial" w:cs="Arial"/>
                <w:lang w:val="en-NZ"/>
              </w:rPr>
            </w:pPr>
            <w:bookmarkStart w:id="7" w:name="_Toc22205067"/>
            <w:r w:rsidRPr="00A47347">
              <w:rPr>
                <w:rFonts w:ascii="Arial" w:hAnsi="Arial" w:cs="Arial"/>
                <w:color w:val="0199D6"/>
                <w:lang w:val="en-NZ"/>
              </w:rPr>
              <w:t xml:space="preserve">ECM </w:t>
            </w:r>
            <w:r w:rsidR="00470421" w:rsidRPr="00A47347">
              <w:rPr>
                <w:rFonts w:ascii="Arial" w:hAnsi="Arial" w:cs="Arial"/>
                <w:color w:val="0199D6"/>
                <w:lang w:val="en-NZ"/>
              </w:rPr>
              <w:t>Intent</w:t>
            </w:r>
            <w:bookmarkEnd w:id="7"/>
          </w:p>
        </w:tc>
      </w:tr>
      <w:tr w:rsidR="00DE62D4" w:rsidRPr="00881648" w14:paraId="3A63CC18" w14:textId="77777777" w:rsidTr="00D34D07">
        <w:tc>
          <w:tcPr>
            <w:tcW w:w="2405" w:type="dxa"/>
            <w:vAlign w:val="center"/>
          </w:tcPr>
          <w:p w14:paraId="6CBB67EC" w14:textId="3E9465C0" w:rsidR="00DE62D4" w:rsidRPr="00881648" w:rsidRDefault="0018237E" w:rsidP="00D34D07">
            <w:pPr>
              <w:pStyle w:val="Heading2"/>
              <w:outlineLvl w:val="1"/>
              <w:rPr>
                <w:rFonts w:ascii="Arial" w:hAnsi="Arial" w:cs="Arial"/>
                <w:lang w:val="en-NZ"/>
              </w:rPr>
            </w:pPr>
            <w:bookmarkStart w:id="8" w:name="_Toc22205068"/>
            <w:r w:rsidRPr="00881648">
              <w:rPr>
                <w:rFonts w:ascii="Arial" w:hAnsi="Arial" w:cs="Arial"/>
                <w:lang w:val="en-NZ"/>
              </w:rPr>
              <w:t xml:space="preserve">ECM </w:t>
            </w:r>
            <w:r w:rsidR="00DE62D4" w:rsidRPr="00881648">
              <w:rPr>
                <w:rFonts w:ascii="Arial" w:hAnsi="Arial" w:cs="Arial"/>
                <w:lang w:val="en-NZ"/>
              </w:rPr>
              <w:t>Description:</w:t>
            </w:r>
            <w:bookmarkEnd w:id="8"/>
          </w:p>
        </w:tc>
        <w:tc>
          <w:tcPr>
            <w:tcW w:w="6662" w:type="dxa"/>
          </w:tcPr>
          <w:p w14:paraId="6C8EB933" w14:textId="372D58B9" w:rsidR="00DE62D4" w:rsidRPr="00881648" w:rsidRDefault="00605095">
            <w:pPr>
              <w:rPr>
                <w:rFonts w:ascii="Arial" w:hAnsi="Arial" w:cs="Arial"/>
                <w:lang w:val="en-NZ"/>
              </w:rPr>
            </w:pPr>
            <w:r w:rsidRPr="00881648">
              <w:rPr>
                <w:rFonts w:ascii="Arial" w:hAnsi="Arial" w:cs="Arial"/>
                <w:lang w:val="en-NZ"/>
              </w:rPr>
              <w:t>Replace existing T8 Florescent lighting fittings with LED Tube fittings throughout open plan office area.</w:t>
            </w:r>
          </w:p>
        </w:tc>
      </w:tr>
      <w:tr w:rsidR="00DE62D4" w:rsidRPr="00881648" w14:paraId="62468069" w14:textId="77777777" w:rsidTr="00D34D07">
        <w:tc>
          <w:tcPr>
            <w:tcW w:w="2405" w:type="dxa"/>
            <w:vAlign w:val="center"/>
          </w:tcPr>
          <w:p w14:paraId="19722779" w14:textId="3E14EE5F" w:rsidR="00DE62D4" w:rsidRPr="00881648" w:rsidRDefault="00DE62D4" w:rsidP="00D34D07">
            <w:pPr>
              <w:pStyle w:val="Heading2"/>
              <w:outlineLvl w:val="1"/>
              <w:rPr>
                <w:rFonts w:ascii="Arial" w:hAnsi="Arial" w:cs="Arial"/>
                <w:lang w:val="en-NZ"/>
              </w:rPr>
            </w:pPr>
            <w:bookmarkStart w:id="9" w:name="_Toc22205069"/>
            <w:r w:rsidRPr="00881648">
              <w:rPr>
                <w:rFonts w:ascii="Arial" w:hAnsi="Arial" w:cs="Arial"/>
                <w:lang w:val="en-NZ"/>
              </w:rPr>
              <w:t>Savings achieved by:</w:t>
            </w:r>
            <w:bookmarkEnd w:id="9"/>
          </w:p>
        </w:tc>
        <w:tc>
          <w:tcPr>
            <w:tcW w:w="6662" w:type="dxa"/>
          </w:tcPr>
          <w:p w14:paraId="4B60F93D" w14:textId="5395608D" w:rsidR="00DE62D4" w:rsidRPr="00881648" w:rsidRDefault="00605095">
            <w:pPr>
              <w:rPr>
                <w:rFonts w:ascii="Arial" w:hAnsi="Arial" w:cs="Arial"/>
                <w:lang w:val="en-NZ"/>
              </w:rPr>
            </w:pPr>
            <w:r w:rsidRPr="00881648">
              <w:rPr>
                <w:rFonts w:ascii="Arial" w:hAnsi="Arial" w:cs="Arial"/>
                <w:lang w:val="en-NZ"/>
              </w:rPr>
              <w:t>Reduced electricity consumption and demand costs.</w:t>
            </w:r>
          </w:p>
        </w:tc>
      </w:tr>
      <w:tr w:rsidR="00DE62D4" w:rsidRPr="00881648" w14:paraId="3693C8C0" w14:textId="77777777" w:rsidTr="00D34D07">
        <w:tc>
          <w:tcPr>
            <w:tcW w:w="2405" w:type="dxa"/>
            <w:vAlign w:val="center"/>
          </w:tcPr>
          <w:p w14:paraId="6A47E24D" w14:textId="7BAE0E95" w:rsidR="00DE62D4" w:rsidRPr="00881648" w:rsidRDefault="00DE62D4" w:rsidP="00D34D07">
            <w:pPr>
              <w:pStyle w:val="Heading2"/>
              <w:outlineLvl w:val="1"/>
              <w:rPr>
                <w:rFonts w:ascii="Arial" w:hAnsi="Arial" w:cs="Arial"/>
                <w:lang w:val="en-NZ"/>
              </w:rPr>
            </w:pPr>
            <w:bookmarkStart w:id="10" w:name="_Toc22205070"/>
            <w:r w:rsidRPr="00881648">
              <w:rPr>
                <w:rFonts w:ascii="Arial" w:hAnsi="Arial" w:cs="Arial"/>
                <w:lang w:val="en-NZ"/>
              </w:rPr>
              <w:t>Affected Equipment</w:t>
            </w:r>
            <w:r w:rsidR="00876D7F" w:rsidRPr="00881648">
              <w:rPr>
                <w:rFonts w:ascii="Arial" w:hAnsi="Arial" w:cs="Arial"/>
                <w:lang w:val="en-NZ"/>
              </w:rPr>
              <w:t>:</w:t>
            </w:r>
            <w:bookmarkEnd w:id="10"/>
          </w:p>
        </w:tc>
        <w:tc>
          <w:tcPr>
            <w:tcW w:w="6662" w:type="dxa"/>
          </w:tcPr>
          <w:p w14:paraId="47243DFE" w14:textId="2E52B9D4" w:rsidR="00DE62D4" w:rsidRPr="00881648" w:rsidRDefault="00DE62D4" w:rsidP="00D34D07">
            <w:pPr>
              <w:rPr>
                <w:rFonts w:ascii="Arial" w:hAnsi="Arial" w:cs="Arial"/>
                <w:lang w:val="en-NZ"/>
              </w:rPr>
            </w:pPr>
          </w:p>
          <w:p w14:paraId="78626966" w14:textId="1F05A9B1" w:rsidR="00DE62D4" w:rsidRPr="00881648" w:rsidRDefault="00605095" w:rsidP="004C65C1">
            <w:pPr>
              <w:rPr>
                <w:rFonts w:ascii="Arial" w:hAnsi="Arial" w:cs="Arial"/>
                <w:lang w:val="en-NZ"/>
              </w:rPr>
            </w:pPr>
            <w:r w:rsidRPr="00881648">
              <w:rPr>
                <w:rFonts w:ascii="Arial" w:hAnsi="Arial" w:cs="Arial"/>
                <w:lang w:val="en-NZ"/>
              </w:rPr>
              <w:t xml:space="preserve">All existing T8 Lighting troffers </w:t>
            </w:r>
          </w:p>
          <w:p w14:paraId="62C18EE5" w14:textId="77CA3CFA" w:rsidR="00DE62D4" w:rsidRPr="00881648" w:rsidRDefault="00DE62D4">
            <w:pPr>
              <w:rPr>
                <w:rFonts w:ascii="Arial" w:hAnsi="Arial" w:cs="Arial"/>
                <w:lang w:val="en-NZ"/>
              </w:rPr>
            </w:pPr>
          </w:p>
        </w:tc>
      </w:tr>
      <w:tr w:rsidR="00DE62D4" w:rsidRPr="00881648" w14:paraId="3155C53D" w14:textId="77777777" w:rsidTr="00D34D07">
        <w:tc>
          <w:tcPr>
            <w:tcW w:w="2405" w:type="dxa"/>
            <w:vAlign w:val="center"/>
          </w:tcPr>
          <w:p w14:paraId="50A69EE5" w14:textId="5F726FE0" w:rsidR="00DE62D4" w:rsidRPr="00881648" w:rsidRDefault="00DE62D4" w:rsidP="00D34D07">
            <w:pPr>
              <w:pStyle w:val="Heading2"/>
              <w:outlineLvl w:val="1"/>
              <w:rPr>
                <w:rFonts w:ascii="Arial" w:hAnsi="Arial" w:cs="Arial"/>
                <w:lang w:val="en-NZ"/>
              </w:rPr>
            </w:pPr>
            <w:bookmarkStart w:id="11" w:name="_Toc22205071"/>
            <w:r w:rsidRPr="00881648">
              <w:rPr>
                <w:rFonts w:ascii="Arial" w:hAnsi="Arial" w:cs="Arial"/>
                <w:lang w:val="en-NZ"/>
              </w:rPr>
              <w:t>Expected Savings</w:t>
            </w:r>
            <w:r w:rsidR="00876D7F" w:rsidRPr="00881648">
              <w:rPr>
                <w:rFonts w:ascii="Arial" w:hAnsi="Arial" w:cs="Arial"/>
                <w:lang w:val="en-NZ"/>
              </w:rPr>
              <w:t>:</w:t>
            </w:r>
            <w:bookmarkEnd w:id="11"/>
          </w:p>
        </w:tc>
        <w:tc>
          <w:tcPr>
            <w:tcW w:w="6662" w:type="dxa"/>
          </w:tcPr>
          <w:p w14:paraId="232A85A5" w14:textId="40E4F001" w:rsidR="00DE62D4" w:rsidRPr="00881648" w:rsidRDefault="00701FA3">
            <w:pPr>
              <w:rPr>
                <w:rFonts w:ascii="Arial" w:hAnsi="Arial" w:cs="Arial"/>
                <w:highlight w:val="yellow"/>
                <w:lang w:val="en-NZ"/>
              </w:rPr>
            </w:pPr>
            <w:r w:rsidRPr="00881648">
              <w:rPr>
                <w:rFonts w:ascii="Arial" w:hAnsi="Arial" w:cs="Arial"/>
                <w:lang w:val="en-NZ"/>
              </w:rPr>
              <w:t>Energy and Demand savings of ($3000) per annum.</w:t>
            </w:r>
          </w:p>
        </w:tc>
      </w:tr>
    </w:tbl>
    <w:p w14:paraId="3B81B036" w14:textId="77777777" w:rsidR="00DE62D4" w:rsidRPr="00881648"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881648" w14:paraId="3B98B1F0" w14:textId="77777777" w:rsidTr="00D34D07">
        <w:trPr>
          <w:gridAfter w:val="1"/>
          <w:wAfter w:w="12" w:type="dxa"/>
        </w:trPr>
        <w:tc>
          <w:tcPr>
            <w:tcW w:w="8914" w:type="dxa"/>
            <w:gridSpan w:val="2"/>
          </w:tcPr>
          <w:p w14:paraId="427C74C6" w14:textId="7B3D3EF5" w:rsidR="005E4152" w:rsidRPr="00881648" w:rsidRDefault="00876D7F" w:rsidP="00A47347">
            <w:pPr>
              <w:pStyle w:val="Heading1"/>
              <w:numPr>
                <w:ilvl w:val="0"/>
                <w:numId w:val="14"/>
              </w:numPr>
              <w:spacing w:before="120" w:after="120"/>
              <w:ind w:left="686" w:hanging="686"/>
              <w:outlineLvl w:val="0"/>
              <w:rPr>
                <w:rFonts w:ascii="Arial" w:hAnsi="Arial" w:cs="Arial"/>
                <w:lang w:val="en-NZ"/>
              </w:rPr>
            </w:pPr>
            <w:bookmarkStart w:id="12" w:name="_Toc22205072"/>
            <w:r w:rsidRPr="00A47347">
              <w:rPr>
                <w:rFonts w:ascii="Arial" w:hAnsi="Arial" w:cs="Arial"/>
                <w:color w:val="0199D6"/>
                <w:lang w:val="en-NZ"/>
              </w:rPr>
              <w:lastRenderedPageBreak/>
              <w:t>IPMVP Option and Measurement Boundary</w:t>
            </w:r>
            <w:bookmarkEnd w:id="12"/>
          </w:p>
        </w:tc>
      </w:tr>
      <w:tr w:rsidR="00DE62D4" w:rsidRPr="00881648" w14:paraId="19E69E7F" w14:textId="77777777" w:rsidTr="00D34D07">
        <w:tc>
          <w:tcPr>
            <w:tcW w:w="2244" w:type="dxa"/>
            <w:vAlign w:val="center"/>
          </w:tcPr>
          <w:p w14:paraId="4CFE5FA2" w14:textId="78BD8DF1" w:rsidR="00DE62D4" w:rsidRPr="00881648" w:rsidRDefault="00DE62D4" w:rsidP="00D34D07">
            <w:pPr>
              <w:pStyle w:val="Heading2"/>
              <w:outlineLvl w:val="1"/>
              <w:rPr>
                <w:rFonts w:ascii="Arial" w:hAnsi="Arial" w:cs="Arial"/>
                <w:lang w:val="en-NZ"/>
              </w:rPr>
            </w:pPr>
            <w:bookmarkStart w:id="13" w:name="_Toc22205073"/>
            <w:r w:rsidRPr="00881648">
              <w:rPr>
                <w:rFonts w:ascii="Arial" w:hAnsi="Arial" w:cs="Arial"/>
                <w:lang w:val="en-NZ"/>
              </w:rPr>
              <w:t>M&amp;V Option:</w:t>
            </w:r>
            <w:bookmarkEnd w:id="13"/>
          </w:p>
        </w:tc>
        <w:tc>
          <w:tcPr>
            <w:tcW w:w="6682" w:type="dxa"/>
            <w:gridSpan w:val="2"/>
          </w:tcPr>
          <w:p w14:paraId="55A79AB3" w14:textId="37A5EEFC" w:rsidR="00DE62D4" w:rsidRPr="00881648" w:rsidRDefault="00605095">
            <w:pPr>
              <w:rPr>
                <w:rFonts w:ascii="Arial" w:hAnsi="Arial" w:cs="Arial"/>
                <w:lang w:val="en-NZ"/>
              </w:rPr>
            </w:pPr>
            <w:r w:rsidRPr="00881648">
              <w:rPr>
                <w:rFonts w:ascii="Arial" w:hAnsi="Arial" w:cs="Arial"/>
                <w:lang w:val="en-NZ"/>
              </w:rPr>
              <w:t xml:space="preserve">Since </w:t>
            </w:r>
            <w:r w:rsidR="001D1466" w:rsidRPr="00881648">
              <w:rPr>
                <w:rFonts w:ascii="Arial" w:hAnsi="Arial" w:cs="Arial"/>
                <w:lang w:val="en-NZ"/>
              </w:rPr>
              <w:t xml:space="preserve">weekly </w:t>
            </w:r>
            <w:r w:rsidRPr="00881648">
              <w:rPr>
                <w:rFonts w:ascii="Arial" w:hAnsi="Arial" w:cs="Arial"/>
                <w:lang w:val="en-NZ"/>
              </w:rPr>
              <w:t xml:space="preserve">office hours </w:t>
            </w:r>
            <w:r w:rsidR="001D1466" w:rsidRPr="00881648">
              <w:rPr>
                <w:rFonts w:ascii="Arial" w:hAnsi="Arial" w:cs="Arial"/>
                <w:lang w:val="en-NZ"/>
              </w:rPr>
              <w:t xml:space="preserve">were very regular, the available budget for the project was small and the technical risk of not achieving the guaranteed savings was low, </w:t>
            </w:r>
            <w:r w:rsidR="00DE62D4" w:rsidRPr="00881648">
              <w:rPr>
                <w:rFonts w:ascii="Arial" w:hAnsi="Arial" w:cs="Arial"/>
                <w:b/>
                <w:lang w:val="en-NZ"/>
              </w:rPr>
              <w:t xml:space="preserve">Option </w:t>
            </w:r>
            <w:r w:rsidRPr="00881648">
              <w:rPr>
                <w:rFonts w:ascii="Arial" w:hAnsi="Arial" w:cs="Arial"/>
                <w:b/>
                <w:lang w:val="en-NZ"/>
              </w:rPr>
              <w:t>A</w:t>
            </w:r>
            <w:r w:rsidR="00DE62D4" w:rsidRPr="00881648">
              <w:rPr>
                <w:rFonts w:ascii="Arial" w:hAnsi="Arial" w:cs="Arial"/>
                <w:b/>
                <w:lang w:val="en-NZ"/>
              </w:rPr>
              <w:t xml:space="preserve">: </w:t>
            </w:r>
            <w:r w:rsidRPr="00881648">
              <w:rPr>
                <w:rFonts w:ascii="Arial" w:hAnsi="Arial" w:cs="Arial"/>
                <w:b/>
                <w:lang w:val="en-NZ"/>
              </w:rPr>
              <w:t>Key</w:t>
            </w:r>
            <w:r w:rsidR="00DE62D4" w:rsidRPr="00881648">
              <w:rPr>
                <w:rFonts w:ascii="Arial" w:hAnsi="Arial" w:cs="Arial"/>
                <w:b/>
                <w:lang w:val="en-NZ"/>
              </w:rPr>
              <w:t xml:space="preserve"> </w:t>
            </w:r>
            <w:r w:rsidR="001D1466" w:rsidRPr="00881648">
              <w:rPr>
                <w:rFonts w:ascii="Arial" w:hAnsi="Arial" w:cs="Arial"/>
                <w:b/>
                <w:lang w:val="en-NZ"/>
              </w:rPr>
              <w:t xml:space="preserve">Parameter </w:t>
            </w:r>
            <w:r w:rsidR="00DE62D4" w:rsidRPr="00881648">
              <w:rPr>
                <w:rFonts w:ascii="Arial" w:hAnsi="Arial" w:cs="Arial"/>
                <w:b/>
                <w:lang w:val="en-NZ"/>
              </w:rPr>
              <w:t>Measurement</w:t>
            </w:r>
            <w:r w:rsidR="001D1466" w:rsidRPr="00881648">
              <w:rPr>
                <w:rFonts w:ascii="Arial" w:hAnsi="Arial" w:cs="Arial"/>
                <w:lang w:val="en-NZ"/>
              </w:rPr>
              <w:t xml:space="preserve"> was selected</w:t>
            </w:r>
            <w:r w:rsidR="00701FA3" w:rsidRPr="00881648">
              <w:rPr>
                <w:rFonts w:ascii="Arial" w:hAnsi="Arial" w:cs="Arial"/>
                <w:lang w:val="en-NZ"/>
              </w:rPr>
              <w:t>.</w:t>
            </w:r>
          </w:p>
        </w:tc>
      </w:tr>
      <w:tr w:rsidR="00DE62D4" w:rsidRPr="00881648" w14:paraId="09231F19" w14:textId="77777777" w:rsidTr="00D34D07">
        <w:tc>
          <w:tcPr>
            <w:tcW w:w="2244" w:type="dxa"/>
            <w:vAlign w:val="center"/>
          </w:tcPr>
          <w:p w14:paraId="25731DBA" w14:textId="2C2FCD15" w:rsidR="00DE62D4" w:rsidRPr="00881648" w:rsidRDefault="00DE62D4" w:rsidP="00D34D07">
            <w:pPr>
              <w:pStyle w:val="Heading2"/>
              <w:outlineLvl w:val="1"/>
              <w:rPr>
                <w:rFonts w:ascii="Arial" w:hAnsi="Arial" w:cs="Arial"/>
                <w:lang w:val="en-NZ"/>
              </w:rPr>
            </w:pPr>
            <w:bookmarkStart w:id="14" w:name="_Toc22205074"/>
            <w:r w:rsidRPr="00881648">
              <w:rPr>
                <w:rFonts w:ascii="Arial" w:hAnsi="Arial" w:cs="Arial"/>
                <w:lang w:val="en-NZ"/>
              </w:rPr>
              <w:t>Measurement Boundary:</w:t>
            </w:r>
            <w:bookmarkEnd w:id="14"/>
          </w:p>
        </w:tc>
        <w:tc>
          <w:tcPr>
            <w:tcW w:w="6682" w:type="dxa"/>
            <w:gridSpan w:val="2"/>
          </w:tcPr>
          <w:p w14:paraId="4C4834EC" w14:textId="082DD815" w:rsidR="00DE62D4" w:rsidRPr="00881648" w:rsidRDefault="001D1466">
            <w:pPr>
              <w:rPr>
                <w:rFonts w:ascii="Arial" w:hAnsi="Arial" w:cs="Arial"/>
                <w:lang w:val="en-NZ"/>
              </w:rPr>
            </w:pPr>
            <w:r w:rsidRPr="00881648">
              <w:rPr>
                <w:rFonts w:ascii="Arial" w:hAnsi="Arial" w:cs="Arial"/>
                <w:lang w:val="en-NZ"/>
              </w:rPr>
              <w:t>10 lighting circuits on the Tenancy distribution board.</w:t>
            </w:r>
          </w:p>
        </w:tc>
      </w:tr>
      <w:tr w:rsidR="00DE62D4" w:rsidRPr="00881648" w14:paraId="717D810D" w14:textId="77777777" w:rsidTr="00D34D07">
        <w:tc>
          <w:tcPr>
            <w:tcW w:w="2244" w:type="dxa"/>
            <w:vAlign w:val="center"/>
          </w:tcPr>
          <w:p w14:paraId="1E5B2B28" w14:textId="5F0DF29C" w:rsidR="00DE62D4" w:rsidRPr="00881648" w:rsidRDefault="00DE62D4" w:rsidP="00D34D07">
            <w:pPr>
              <w:pStyle w:val="Heading2"/>
              <w:outlineLvl w:val="1"/>
              <w:rPr>
                <w:rFonts w:ascii="Arial" w:hAnsi="Arial" w:cs="Arial"/>
                <w:lang w:val="en-NZ"/>
              </w:rPr>
            </w:pPr>
            <w:bookmarkStart w:id="15" w:name="_Toc22205075"/>
            <w:r w:rsidRPr="00881648">
              <w:rPr>
                <w:rFonts w:ascii="Arial" w:hAnsi="Arial" w:cs="Arial"/>
                <w:lang w:val="en-NZ"/>
              </w:rPr>
              <w:t>Interactive Effects:</w:t>
            </w:r>
            <w:bookmarkEnd w:id="15"/>
          </w:p>
        </w:tc>
        <w:tc>
          <w:tcPr>
            <w:tcW w:w="6682" w:type="dxa"/>
            <w:gridSpan w:val="2"/>
          </w:tcPr>
          <w:p w14:paraId="2A935701" w14:textId="683B4850" w:rsidR="00DE62D4" w:rsidRPr="00881648" w:rsidRDefault="001D1466">
            <w:pPr>
              <w:rPr>
                <w:rFonts w:ascii="Arial" w:hAnsi="Arial" w:cs="Arial"/>
                <w:lang w:val="en-NZ"/>
              </w:rPr>
            </w:pPr>
            <w:r w:rsidRPr="00881648">
              <w:rPr>
                <w:rFonts w:ascii="Arial" w:hAnsi="Arial" w:cs="Arial"/>
                <w:lang w:val="en-NZ"/>
              </w:rPr>
              <w:t xml:space="preserve">Since the air conditioning was supplied form the landlord controlled central plant, the tenant is does not benefit from any central plant operating cost reductions, the interactive effects of reduced cooling load and increased heating demand from the LED upgrade was ignored. </w:t>
            </w:r>
          </w:p>
        </w:tc>
      </w:tr>
    </w:tbl>
    <w:p w14:paraId="30E55026" w14:textId="77777777" w:rsidR="00DE62D4" w:rsidRPr="00881648"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881648" w14:paraId="26D670F0" w14:textId="77777777" w:rsidTr="00D34D07">
        <w:trPr>
          <w:gridAfter w:val="1"/>
          <w:wAfter w:w="12" w:type="dxa"/>
        </w:trPr>
        <w:tc>
          <w:tcPr>
            <w:tcW w:w="8914" w:type="dxa"/>
            <w:gridSpan w:val="2"/>
          </w:tcPr>
          <w:p w14:paraId="76CCB8B2" w14:textId="2D9855E6" w:rsidR="005E4152" w:rsidRPr="00881648" w:rsidRDefault="00DE62D4" w:rsidP="00A47347">
            <w:pPr>
              <w:pStyle w:val="Heading1"/>
              <w:numPr>
                <w:ilvl w:val="0"/>
                <w:numId w:val="14"/>
              </w:numPr>
              <w:spacing w:before="120" w:after="120"/>
              <w:ind w:left="686" w:hanging="686"/>
              <w:outlineLvl w:val="0"/>
              <w:rPr>
                <w:rFonts w:ascii="Arial" w:hAnsi="Arial" w:cs="Arial"/>
                <w:lang w:val="en-NZ"/>
              </w:rPr>
            </w:pPr>
            <w:bookmarkStart w:id="16" w:name="_Toc22205076"/>
            <w:r w:rsidRPr="00A47347">
              <w:rPr>
                <w:rFonts w:ascii="Arial" w:hAnsi="Arial" w:cs="Arial"/>
                <w:color w:val="0199D6"/>
                <w:lang w:val="en-NZ"/>
              </w:rPr>
              <w:lastRenderedPageBreak/>
              <w:t xml:space="preserve">Baseline </w:t>
            </w:r>
            <w:r w:rsidR="00BC4216" w:rsidRPr="00A47347">
              <w:rPr>
                <w:rFonts w:ascii="Arial" w:hAnsi="Arial" w:cs="Arial"/>
                <w:color w:val="0199D6"/>
                <w:lang w:val="en-NZ"/>
              </w:rPr>
              <w:t>Definition</w:t>
            </w:r>
            <w:bookmarkEnd w:id="16"/>
          </w:p>
        </w:tc>
      </w:tr>
      <w:tr w:rsidR="007C21AE" w:rsidRPr="00881648" w14:paraId="1FD8A1FE" w14:textId="77777777" w:rsidTr="00D34D07">
        <w:tc>
          <w:tcPr>
            <w:tcW w:w="2244" w:type="dxa"/>
            <w:vAlign w:val="center"/>
          </w:tcPr>
          <w:p w14:paraId="16D59E23" w14:textId="660DEAE5" w:rsidR="007C21AE" w:rsidRPr="00881648" w:rsidRDefault="007C21AE" w:rsidP="00D34D07">
            <w:pPr>
              <w:pStyle w:val="Heading2"/>
              <w:outlineLvl w:val="1"/>
              <w:rPr>
                <w:rFonts w:ascii="Arial" w:hAnsi="Arial" w:cs="Arial"/>
                <w:lang w:val="en-NZ"/>
              </w:rPr>
            </w:pPr>
            <w:bookmarkStart w:id="17" w:name="_Toc22205077"/>
            <w:r w:rsidRPr="00881648">
              <w:rPr>
                <w:rFonts w:ascii="Arial" w:hAnsi="Arial" w:cs="Arial"/>
                <w:lang w:val="en-NZ"/>
              </w:rPr>
              <w:t>Period:</w:t>
            </w:r>
            <w:bookmarkEnd w:id="17"/>
          </w:p>
        </w:tc>
        <w:tc>
          <w:tcPr>
            <w:tcW w:w="6682" w:type="dxa"/>
            <w:gridSpan w:val="2"/>
          </w:tcPr>
          <w:p w14:paraId="1C2057E5" w14:textId="634EF25C" w:rsidR="007C21AE" w:rsidRPr="00881648" w:rsidRDefault="00AA2AD0">
            <w:pPr>
              <w:rPr>
                <w:rFonts w:ascii="Arial" w:hAnsi="Arial" w:cs="Arial"/>
                <w:lang w:val="en-NZ"/>
              </w:rPr>
            </w:pPr>
            <w:r w:rsidRPr="00881648">
              <w:rPr>
                <w:rFonts w:ascii="Arial" w:hAnsi="Arial" w:cs="Arial"/>
                <w:lang w:val="en-NZ"/>
              </w:rPr>
              <w:t>Prior to the replacement of the lighting, a</w:t>
            </w:r>
            <w:r w:rsidR="001D1466" w:rsidRPr="00881648">
              <w:rPr>
                <w:rFonts w:ascii="Arial" w:hAnsi="Arial" w:cs="Arial"/>
                <w:lang w:val="en-NZ"/>
              </w:rPr>
              <w:t xml:space="preserve"> one off period of 30 minutes during normal office hours when all lighting circuits </w:t>
            </w:r>
            <w:r w:rsidR="00BC4216" w:rsidRPr="00881648">
              <w:rPr>
                <w:rFonts w:ascii="Arial" w:hAnsi="Arial" w:cs="Arial"/>
                <w:lang w:val="en-NZ"/>
              </w:rPr>
              <w:t>are</w:t>
            </w:r>
            <w:r w:rsidR="001D1466" w:rsidRPr="00881648">
              <w:rPr>
                <w:rFonts w:ascii="Arial" w:hAnsi="Arial" w:cs="Arial"/>
                <w:lang w:val="en-NZ"/>
              </w:rPr>
              <w:t xml:space="preserve"> turn</w:t>
            </w:r>
            <w:r w:rsidR="00BC4216" w:rsidRPr="00881648">
              <w:rPr>
                <w:rFonts w:ascii="Arial" w:hAnsi="Arial" w:cs="Arial"/>
                <w:lang w:val="en-NZ"/>
              </w:rPr>
              <w:t>ed</w:t>
            </w:r>
            <w:r w:rsidR="001D1466" w:rsidRPr="00881648">
              <w:rPr>
                <w:rFonts w:ascii="Arial" w:hAnsi="Arial" w:cs="Arial"/>
                <w:lang w:val="en-NZ"/>
              </w:rPr>
              <w:t xml:space="preserve"> on.</w:t>
            </w:r>
          </w:p>
        </w:tc>
      </w:tr>
      <w:tr w:rsidR="00876D7F" w:rsidRPr="00881648" w14:paraId="290E2D9F" w14:textId="77777777" w:rsidTr="007C21AE">
        <w:tc>
          <w:tcPr>
            <w:tcW w:w="2244" w:type="dxa"/>
            <w:vAlign w:val="center"/>
          </w:tcPr>
          <w:p w14:paraId="29EFB0B8" w14:textId="226740E9" w:rsidR="00876D7F" w:rsidRPr="00881648" w:rsidRDefault="002420C5" w:rsidP="00876D7F">
            <w:pPr>
              <w:pStyle w:val="Heading2"/>
              <w:outlineLvl w:val="1"/>
              <w:rPr>
                <w:rFonts w:ascii="Arial" w:hAnsi="Arial" w:cs="Arial"/>
                <w:lang w:val="en-NZ"/>
              </w:rPr>
            </w:pPr>
            <w:bookmarkStart w:id="18" w:name="_Toc22205078"/>
            <w:r w:rsidRPr="00881648">
              <w:rPr>
                <w:rFonts w:ascii="Arial" w:hAnsi="Arial" w:cs="Arial"/>
                <w:lang w:val="en-NZ"/>
              </w:rPr>
              <w:t>Key Parameter</w:t>
            </w:r>
            <w:r w:rsidR="00FE557C" w:rsidRPr="00881648">
              <w:rPr>
                <w:rFonts w:ascii="Arial" w:hAnsi="Arial" w:cs="Arial"/>
                <w:lang w:val="en-NZ"/>
              </w:rPr>
              <w:t xml:space="preserve"> Measurements</w:t>
            </w:r>
            <w:r w:rsidRPr="00881648">
              <w:rPr>
                <w:rFonts w:ascii="Arial" w:hAnsi="Arial" w:cs="Arial"/>
                <w:lang w:val="en-NZ"/>
              </w:rPr>
              <w:t>:</w:t>
            </w:r>
            <w:bookmarkEnd w:id="18"/>
          </w:p>
        </w:tc>
        <w:tc>
          <w:tcPr>
            <w:tcW w:w="6682" w:type="dxa"/>
            <w:gridSpan w:val="2"/>
          </w:tcPr>
          <w:p w14:paraId="6F3220A5" w14:textId="6741A40D" w:rsidR="00876D7F" w:rsidRPr="00881648" w:rsidRDefault="002420C5" w:rsidP="00D34D07">
            <w:pPr>
              <w:rPr>
                <w:rFonts w:ascii="Arial" w:hAnsi="Arial" w:cs="Arial"/>
                <w:lang w:val="en-NZ"/>
              </w:rPr>
            </w:pPr>
            <w:r w:rsidRPr="00881648">
              <w:rPr>
                <w:rFonts w:ascii="Arial" w:hAnsi="Arial" w:cs="Arial"/>
                <w:lang w:val="en-NZ"/>
              </w:rPr>
              <w:t xml:space="preserve">The power draw of each lighting was to be measured by a registered electrician at the Tenancy </w:t>
            </w:r>
            <w:r w:rsidR="00FE557C" w:rsidRPr="00881648">
              <w:rPr>
                <w:rFonts w:ascii="Arial" w:hAnsi="Arial" w:cs="Arial"/>
                <w:lang w:val="en-NZ"/>
              </w:rPr>
              <w:t>Distribution</w:t>
            </w:r>
            <w:r w:rsidRPr="00881648">
              <w:rPr>
                <w:rFonts w:ascii="Arial" w:hAnsi="Arial" w:cs="Arial"/>
                <w:lang w:val="en-NZ"/>
              </w:rPr>
              <w:t xml:space="preserve"> Board</w:t>
            </w:r>
            <w:r w:rsidR="00DF1ADE" w:rsidRPr="00881648">
              <w:rPr>
                <w:rFonts w:ascii="Arial" w:hAnsi="Arial" w:cs="Arial"/>
                <w:lang w:val="en-NZ"/>
              </w:rPr>
              <w:t>:</w:t>
            </w:r>
          </w:p>
          <w:p w14:paraId="32A1D8F8" w14:textId="5CE7BEFD" w:rsidR="00DF1ADE" w:rsidRPr="00881648" w:rsidRDefault="00DF1ADE" w:rsidP="00D34D07">
            <w:pPr>
              <w:rPr>
                <w:rFonts w:ascii="Arial" w:hAnsi="Arial" w:cs="Arial"/>
                <w:lang w:val="en-NZ"/>
              </w:rPr>
            </w:pPr>
          </w:p>
          <w:p w14:paraId="4196D151" w14:textId="7148133D" w:rsidR="00FE557C" w:rsidRPr="00881648" w:rsidRDefault="00FE557C" w:rsidP="00D34D07">
            <w:pPr>
              <w:rPr>
                <w:rFonts w:ascii="Arial" w:hAnsi="Arial" w:cs="Arial"/>
                <w:lang w:val="en-NZ"/>
              </w:rPr>
            </w:pPr>
          </w:p>
          <w:p w14:paraId="70337B94" w14:textId="783914E0" w:rsidR="00FE557C" w:rsidRPr="00881648" w:rsidRDefault="00FE557C" w:rsidP="00D34D07">
            <w:pPr>
              <w:rPr>
                <w:rFonts w:ascii="Arial" w:hAnsi="Arial" w:cs="Arial"/>
                <w:lang w:val="en-NZ"/>
              </w:rPr>
            </w:pPr>
            <w:r w:rsidRPr="00881648">
              <w:rPr>
                <w:rFonts w:ascii="Arial" w:hAnsi="Arial" w:cs="Arial"/>
                <w:noProof/>
                <w:lang w:val="en-NZ"/>
              </w:rPr>
              <w:drawing>
                <wp:inline distT="0" distB="0" distL="0" distR="0" wp14:anchorId="40E2D953" wp14:editId="125E395B">
                  <wp:extent cx="3310815" cy="2445488"/>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4-15 at 7.30.34 PM.png"/>
                          <pic:cNvPicPr/>
                        </pic:nvPicPr>
                        <pic:blipFill>
                          <a:blip r:embed="rId10">
                            <a:extLst>
                              <a:ext uri="{28A0092B-C50C-407E-A947-70E740481C1C}">
                                <a14:useLocalDpi xmlns:a14="http://schemas.microsoft.com/office/drawing/2010/main" val="0"/>
                              </a:ext>
                            </a:extLst>
                          </a:blip>
                          <a:stretch>
                            <a:fillRect/>
                          </a:stretch>
                        </pic:blipFill>
                        <pic:spPr>
                          <a:xfrm>
                            <a:off x="0" y="0"/>
                            <a:ext cx="3322072" cy="2453803"/>
                          </a:xfrm>
                          <a:prstGeom prst="rect">
                            <a:avLst/>
                          </a:prstGeom>
                        </pic:spPr>
                      </pic:pic>
                    </a:graphicData>
                  </a:graphic>
                </wp:inline>
              </w:drawing>
            </w:r>
          </w:p>
          <w:p w14:paraId="4CDCE291" w14:textId="43CB023E" w:rsidR="00DF1ADE" w:rsidRPr="00881648" w:rsidRDefault="00DF1ADE" w:rsidP="00D34D07">
            <w:pPr>
              <w:rPr>
                <w:rFonts w:ascii="Arial" w:hAnsi="Arial" w:cs="Arial"/>
                <w:lang w:val="en-NZ"/>
              </w:rPr>
            </w:pPr>
          </w:p>
          <w:p w14:paraId="3F6FA56F" w14:textId="0CBAAEFB" w:rsidR="00DF1ADE" w:rsidRPr="00881648" w:rsidRDefault="00DF1ADE" w:rsidP="00D34D07">
            <w:pPr>
              <w:rPr>
                <w:rFonts w:ascii="Arial" w:hAnsi="Arial" w:cs="Arial"/>
                <w:lang w:val="en-NZ"/>
              </w:rPr>
            </w:pPr>
          </w:p>
          <w:p w14:paraId="6B5B4FB8" w14:textId="711B4D41" w:rsidR="00DF1ADE" w:rsidRPr="00881648" w:rsidRDefault="00DF1ADE" w:rsidP="00D34D07">
            <w:pPr>
              <w:rPr>
                <w:rFonts w:ascii="Arial" w:hAnsi="Arial" w:cs="Arial"/>
                <w:lang w:val="en-NZ"/>
              </w:rPr>
            </w:pPr>
          </w:p>
        </w:tc>
      </w:tr>
      <w:tr w:rsidR="00A854FA" w:rsidRPr="00881648" w14:paraId="09B4A717" w14:textId="77777777" w:rsidTr="00D34D07">
        <w:tc>
          <w:tcPr>
            <w:tcW w:w="2244" w:type="dxa"/>
            <w:vAlign w:val="center"/>
          </w:tcPr>
          <w:p w14:paraId="0383FC86" w14:textId="7141D076" w:rsidR="00A854FA" w:rsidRPr="00881648" w:rsidRDefault="00A854FA" w:rsidP="00D34D07">
            <w:pPr>
              <w:pStyle w:val="Heading2"/>
              <w:outlineLvl w:val="1"/>
              <w:rPr>
                <w:rFonts w:ascii="Arial" w:hAnsi="Arial" w:cs="Arial"/>
                <w:lang w:val="en-NZ"/>
              </w:rPr>
            </w:pPr>
            <w:bookmarkStart w:id="19" w:name="_Toc22205079"/>
            <w:r w:rsidRPr="00881648">
              <w:rPr>
                <w:rFonts w:ascii="Arial" w:hAnsi="Arial" w:cs="Arial"/>
                <w:lang w:val="en-NZ"/>
              </w:rPr>
              <w:t>Estimated Parameters:</w:t>
            </w:r>
            <w:bookmarkEnd w:id="19"/>
          </w:p>
        </w:tc>
        <w:tc>
          <w:tcPr>
            <w:tcW w:w="6682" w:type="dxa"/>
            <w:gridSpan w:val="2"/>
          </w:tcPr>
          <w:p w14:paraId="0F249773" w14:textId="7B0EE1E4" w:rsidR="00A854FA" w:rsidRPr="00881648" w:rsidRDefault="00DF1ADE" w:rsidP="00A854FA">
            <w:pPr>
              <w:rPr>
                <w:rFonts w:ascii="Arial" w:hAnsi="Arial" w:cs="Arial"/>
                <w:lang w:val="en-NZ"/>
              </w:rPr>
            </w:pPr>
            <w:r w:rsidRPr="00881648">
              <w:rPr>
                <w:rFonts w:ascii="Arial" w:hAnsi="Arial" w:cs="Arial"/>
                <w:lang w:val="en-NZ"/>
              </w:rPr>
              <w:t xml:space="preserve">The Office Manager advised that the office was typically occupied from 8AM to 6PM, 5 days per week and for 50 weeks of the year.  Hence the estimated annual operating hours of the lighting circuits is </w:t>
            </w:r>
            <w:r w:rsidRPr="00881648">
              <w:rPr>
                <w:rFonts w:ascii="Arial" w:hAnsi="Arial" w:cs="Arial"/>
                <w:b/>
                <w:lang w:val="en-NZ"/>
              </w:rPr>
              <w:t>2500 hours</w:t>
            </w:r>
          </w:p>
          <w:p w14:paraId="797B4936" w14:textId="77777777" w:rsidR="00A854FA" w:rsidRPr="00881648" w:rsidRDefault="00A854FA" w:rsidP="00A854FA">
            <w:pPr>
              <w:pStyle w:val="ListParagraph"/>
              <w:rPr>
                <w:rFonts w:ascii="Arial" w:hAnsi="Arial" w:cs="Arial"/>
                <w:lang w:val="en-NZ"/>
              </w:rPr>
            </w:pPr>
          </w:p>
        </w:tc>
      </w:tr>
      <w:tr w:rsidR="00876D7F" w:rsidRPr="00881648" w14:paraId="0B06F6EC" w14:textId="77777777" w:rsidTr="00D34D07">
        <w:tc>
          <w:tcPr>
            <w:tcW w:w="2244" w:type="dxa"/>
            <w:vAlign w:val="center"/>
          </w:tcPr>
          <w:p w14:paraId="03896412" w14:textId="164556BD" w:rsidR="00876D7F" w:rsidRPr="00881648" w:rsidRDefault="00876D7F" w:rsidP="00D34D07">
            <w:pPr>
              <w:pStyle w:val="Heading2"/>
              <w:outlineLvl w:val="1"/>
              <w:rPr>
                <w:rFonts w:ascii="Arial" w:hAnsi="Arial" w:cs="Arial"/>
                <w:lang w:val="en-NZ"/>
              </w:rPr>
            </w:pPr>
            <w:bookmarkStart w:id="20" w:name="_Toc22205080"/>
            <w:r w:rsidRPr="00881648">
              <w:rPr>
                <w:rFonts w:ascii="Arial" w:hAnsi="Arial" w:cs="Arial"/>
                <w:lang w:val="en-NZ"/>
              </w:rPr>
              <w:t>Static Factors:</w:t>
            </w:r>
            <w:bookmarkEnd w:id="20"/>
          </w:p>
        </w:tc>
        <w:tc>
          <w:tcPr>
            <w:tcW w:w="6682" w:type="dxa"/>
            <w:gridSpan w:val="2"/>
          </w:tcPr>
          <w:p w14:paraId="5EF428EB" w14:textId="0D04E7A3" w:rsidR="00876D7F" w:rsidRPr="00881648" w:rsidRDefault="00876D7F" w:rsidP="00F109F2">
            <w:pPr>
              <w:rPr>
                <w:rFonts w:ascii="Arial" w:hAnsi="Arial" w:cs="Arial"/>
                <w:lang w:val="en-NZ"/>
              </w:rPr>
            </w:pPr>
          </w:p>
          <w:p w14:paraId="711504A6" w14:textId="256D7F92" w:rsidR="00F109F2" w:rsidRPr="00881648" w:rsidRDefault="00DF1ADE" w:rsidP="00DF1ADE">
            <w:pPr>
              <w:ind w:left="50"/>
              <w:rPr>
                <w:rFonts w:ascii="Arial" w:hAnsi="Arial" w:cs="Arial"/>
                <w:lang w:val="en-NZ"/>
              </w:rPr>
            </w:pPr>
            <w:r w:rsidRPr="00881648">
              <w:rPr>
                <w:rFonts w:ascii="Arial" w:hAnsi="Arial" w:cs="Arial"/>
                <w:lang w:val="en-NZ"/>
              </w:rPr>
              <w:t xml:space="preserve">It was noted that there were 10 failed </w:t>
            </w:r>
            <w:r w:rsidR="00AA2AD0" w:rsidRPr="00881648">
              <w:rPr>
                <w:rFonts w:ascii="Arial" w:hAnsi="Arial" w:cs="Arial"/>
                <w:lang w:val="en-NZ"/>
              </w:rPr>
              <w:t xml:space="preserve">T8 </w:t>
            </w:r>
            <w:r w:rsidRPr="00881648">
              <w:rPr>
                <w:rFonts w:ascii="Arial" w:hAnsi="Arial" w:cs="Arial"/>
                <w:lang w:val="en-NZ"/>
              </w:rPr>
              <w:t xml:space="preserve">Florescent </w:t>
            </w:r>
            <w:r w:rsidR="00AA2AD0" w:rsidRPr="00881648">
              <w:rPr>
                <w:rFonts w:ascii="Arial" w:hAnsi="Arial" w:cs="Arial"/>
                <w:lang w:val="en-NZ"/>
              </w:rPr>
              <w:t xml:space="preserve">tubes </w:t>
            </w:r>
            <w:r w:rsidR="00FE557C" w:rsidRPr="00881648">
              <w:rPr>
                <w:rFonts w:ascii="Arial" w:hAnsi="Arial" w:cs="Arial"/>
                <w:lang w:val="en-NZ"/>
              </w:rPr>
              <w:t>across a number of the lighting circuits a</w:t>
            </w:r>
            <w:r w:rsidR="006A52AF" w:rsidRPr="00881648">
              <w:rPr>
                <w:rFonts w:ascii="Arial" w:hAnsi="Arial" w:cs="Arial"/>
                <w:lang w:val="en-NZ"/>
              </w:rPr>
              <w:t>t</w:t>
            </w:r>
            <w:r w:rsidR="00FE557C" w:rsidRPr="00881648">
              <w:rPr>
                <w:rFonts w:ascii="Arial" w:hAnsi="Arial" w:cs="Arial"/>
                <w:lang w:val="en-NZ"/>
              </w:rPr>
              <w:t xml:space="preserve"> the time that the baseline power measurements were taken.</w:t>
            </w:r>
            <w:r w:rsidR="00AA2AD0" w:rsidRPr="00881648">
              <w:rPr>
                <w:rFonts w:ascii="Arial" w:hAnsi="Arial" w:cs="Arial"/>
                <w:lang w:val="en-NZ"/>
              </w:rPr>
              <w:t xml:space="preserve"> </w:t>
            </w:r>
          </w:p>
          <w:p w14:paraId="48D0BD9C" w14:textId="6E5777BD" w:rsidR="00F109F2" w:rsidRPr="00881648" w:rsidRDefault="00F109F2" w:rsidP="00D34D07">
            <w:pPr>
              <w:pStyle w:val="ListParagraph"/>
              <w:rPr>
                <w:rFonts w:ascii="Arial" w:hAnsi="Arial" w:cs="Arial"/>
                <w:lang w:val="en-NZ"/>
              </w:rPr>
            </w:pPr>
          </w:p>
        </w:tc>
      </w:tr>
    </w:tbl>
    <w:p w14:paraId="001F9F4B" w14:textId="77777777" w:rsidR="006320AF" w:rsidRPr="00881648"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881648" w14:paraId="096380E8" w14:textId="77777777" w:rsidTr="00D34D07">
        <w:trPr>
          <w:gridAfter w:val="1"/>
          <w:wAfter w:w="12" w:type="dxa"/>
        </w:trPr>
        <w:tc>
          <w:tcPr>
            <w:tcW w:w="8914" w:type="dxa"/>
            <w:gridSpan w:val="2"/>
          </w:tcPr>
          <w:p w14:paraId="55CBE02A" w14:textId="46E681AB" w:rsidR="00770B10" w:rsidRPr="00881648" w:rsidRDefault="006320AF" w:rsidP="00A47347">
            <w:pPr>
              <w:pStyle w:val="Heading1"/>
              <w:numPr>
                <w:ilvl w:val="0"/>
                <w:numId w:val="14"/>
              </w:numPr>
              <w:spacing w:before="120" w:after="120"/>
              <w:ind w:left="686" w:hanging="686"/>
              <w:outlineLvl w:val="0"/>
              <w:rPr>
                <w:rFonts w:ascii="Arial" w:hAnsi="Arial" w:cs="Arial"/>
                <w:lang w:val="en-NZ"/>
              </w:rPr>
            </w:pPr>
            <w:bookmarkStart w:id="21" w:name="_Toc22205081"/>
            <w:r w:rsidRPr="00A47347">
              <w:rPr>
                <w:rFonts w:ascii="Arial" w:hAnsi="Arial" w:cs="Arial"/>
                <w:color w:val="0199D6"/>
                <w:lang w:val="en-NZ"/>
              </w:rPr>
              <w:lastRenderedPageBreak/>
              <w:t>Reporting Period</w:t>
            </w:r>
            <w:r w:rsidR="00FE557C" w:rsidRPr="00A47347">
              <w:rPr>
                <w:rFonts w:ascii="Arial" w:hAnsi="Arial" w:cs="Arial"/>
                <w:color w:val="0199D6"/>
                <w:lang w:val="en-NZ"/>
              </w:rPr>
              <w:t xml:space="preserve"> Data Analysis and Savings Calculation</w:t>
            </w:r>
            <w:bookmarkEnd w:id="21"/>
          </w:p>
        </w:tc>
      </w:tr>
      <w:tr w:rsidR="006320AF" w:rsidRPr="00881648" w14:paraId="35849248" w14:textId="77777777" w:rsidTr="00D34D07">
        <w:tc>
          <w:tcPr>
            <w:tcW w:w="2244" w:type="dxa"/>
            <w:vAlign w:val="center"/>
          </w:tcPr>
          <w:p w14:paraId="33A1BE07" w14:textId="77777777" w:rsidR="006320AF" w:rsidRPr="00881648" w:rsidRDefault="006320AF" w:rsidP="00D34D07">
            <w:pPr>
              <w:pStyle w:val="Heading2"/>
              <w:outlineLvl w:val="1"/>
              <w:rPr>
                <w:rFonts w:ascii="Arial" w:hAnsi="Arial" w:cs="Arial"/>
                <w:lang w:val="en-NZ"/>
              </w:rPr>
            </w:pPr>
            <w:bookmarkStart w:id="22" w:name="_Toc22205082"/>
            <w:r w:rsidRPr="00881648">
              <w:rPr>
                <w:rFonts w:ascii="Arial" w:hAnsi="Arial" w:cs="Arial"/>
                <w:lang w:val="en-NZ"/>
              </w:rPr>
              <w:t>Period:</w:t>
            </w:r>
            <w:bookmarkEnd w:id="22"/>
          </w:p>
        </w:tc>
        <w:tc>
          <w:tcPr>
            <w:tcW w:w="6682" w:type="dxa"/>
            <w:gridSpan w:val="2"/>
          </w:tcPr>
          <w:p w14:paraId="5F03F2C0" w14:textId="34C41D0A" w:rsidR="006320AF" w:rsidRPr="00881648" w:rsidRDefault="00AA2AD0" w:rsidP="00F8413C">
            <w:pPr>
              <w:rPr>
                <w:rFonts w:ascii="Arial" w:hAnsi="Arial" w:cs="Arial"/>
                <w:lang w:val="en-NZ"/>
              </w:rPr>
            </w:pPr>
            <w:r w:rsidRPr="00881648">
              <w:rPr>
                <w:rFonts w:ascii="Arial" w:hAnsi="Arial" w:cs="Arial"/>
                <w:lang w:val="en-NZ"/>
              </w:rPr>
              <w:t>Immediately after the replacement of the lighting, a one off period of 30 minutes during normal office hours when all lighting circuits were turning on.</w:t>
            </w:r>
          </w:p>
        </w:tc>
      </w:tr>
      <w:tr w:rsidR="006320AF" w:rsidRPr="00881648" w14:paraId="4C25FAC7" w14:textId="77777777" w:rsidTr="00D34D07">
        <w:tc>
          <w:tcPr>
            <w:tcW w:w="2244" w:type="dxa"/>
            <w:vAlign w:val="center"/>
          </w:tcPr>
          <w:p w14:paraId="470A0AC0" w14:textId="77777777" w:rsidR="006320AF" w:rsidRPr="00881648" w:rsidRDefault="006320AF" w:rsidP="00D34D07">
            <w:pPr>
              <w:pStyle w:val="Heading2"/>
              <w:outlineLvl w:val="1"/>
              <w:rPr>
                <w:rFonts w:ascii="Arial" w:hAnsi="Arial" w:cs="Arial"/>
                <w:lang w:val="en-NZ"/>
              </w:rPr>
            </w:pPr>
            <w:bookmarkStart w:id="23" w:name="_Toc22205083"/>
            <w:r w:rsidRPr="00881648">
              <w:rPr>
                <w:rFonts w:ascii="Arial" w:hAnsi="Arial" w:cs="Arial"/>
                <w:lang w:val="en-NZ"/>
              </w:rPr>
              <w:t>Frequency:</w:t>
            </w:r>
            <w:bookmarkEnd w:id="23"/>
          </w:p>
        </w:tc>
        <w:tc>
          <w:tcPr>
            <w:tcW w:w="6682" w:type="dxa"/>
            <w:gridSpan w:val="2"/>
          </w:tcPr>
          <w:p w14:paraId="674B3B11" w14:textId="58870B5D" w:rsidR="006320AF" w:rsidRPr="00881648" w:rsidRDefault="00701FA3" w:rsidP="00F8413C">
            <w:pPr>
              <w:rPr>
                <w:rFonts w:ascii="Arial" w:hAnsi="Arial" w:cs="Arial"/>
                <w:lang w:val="en-NZ"/>
              </w:rPr>
            </w:pPr>
            <w:r w:rsidRPr="00881648">
              <w:rPr>
                <w:rFonts w:ascii="Arial" w:hAnsi="Arial" w:cs="Arial"/>
                <w:lang w:val="en-NZ"/>
              </w:rPr>
              <w:t>Once.</w:t>
            </w:r>
          </w:p>
        </w:tc>
      </w:tr>
      <w:tr w:rsidR="006320AF" w:rsidRPr="00881648" w14:paraId="1313D4F1" w14:textId="77777777" w:rsidTr="00D34D07">
        <w:tc>
          <w:tcPr>
            <w:tcW w:w="2244" w:type="dxa"/>
            <w:vAlign w:val="center"/>
          </w:tcPr>
          <w:p w14:paraId="2A6939E9" w14:textId="501478AB" w:rsidR="006320AF" w:rsidRPr="00881648" w:rsidRDefault="006320AF" w:rsidP="00D34D07">
            <w:pPr>
              <w:pStyle w:val="Heading2"/>
              <w:outlineLvl w:val="1"/>
              <w:rPr>
                <w:rFonts w:ascii="Arial" w:hAnsi="Arial" w:cs="Arial"/>
                <w:lang w:val="en-NZ"/>
              </w:rPr>
            </w:pPr>
            <w:bookmarkStart w:id="24" w:name="_Toc22205084"/>
            <w:r w:rsidRPr="00881648">
              <w:rPr>
                <w:rFonts w:ascii="Arial" w:hAnsi="Arial" w:cs="Arial"/>
                <w:lang w:val="en-NZ"/>
              </w:rPr>
              <w:t>Measurements</w:t>
            </w:r>
            <w:r w:rsidR="004354B1" w:rsidRPr="00881648">
              <w:rPr>
                <w:rFonts w:ascii="Arial" w:hAnsi="Arial" w:cs="Arial"/>
                <w:lang w:val="en-NZ"/>
              </w:rPr>
              <w:t xml:space="preserve"> and Savings Calculations</w:t>
            </w:r>
            <w:r w:rsidRPr="00881648">
              <w:rPr>
                <w:rFonts w:ascii="Arial" w:hAnsi="Arial" w:cs="Arial"/>
                <w:lang w:val="en-NZ"/>
              </w:rPr>
              <w:t>:</w:t>
            </w:r>
            <w:bookmarkEnd w:id="24"/>
          </w:p>
        </w:tc>
        <w:tc>
          <w:tcPr>
            <w:tcW w:w="6682" w:type="dxa"/>
            <w:gridSpan w:val="2"/>
          </w:tcPr>
          <w:p w14:paraId="0BD90F8F" w14:textId="5A8C2079" w:rsidR="006320AF" w:rsidRPr="00881648" w:rsidRDefault="006320AF" w:rsidP="00F8413C">
            <w:pPr>
              <w:rPr>
                <w:rFonts w:ascii="Arial" w:hAnsi="Arial" w:cs="Arial"/>
                <w:lang w:val="en-NZ"/>
              </w:rPr>
            </w:pPr>
            <w:r w:rsidRPr="00881648">
              <w:rPr>
                <w:rFonts w:ascii="Arial" w:hAnsi="Arial" w:cs="Arial"/>
                <w:lang w:val="en-NZ"/>
              </w:rPr>
              <w:t xml:space="preserve">Electrical </w:t>
            </w:r>
            <w:r w:rsidR="009A2473" w:rsidRPr="00881648">
              <w:rPr>
                <w:rFonts w:ascii="Arial" w:hAnsi="Arial" w:cs="Arial"/>
                <w:lang w:val="en-NZ"/>
              </w:rPr>
              <w:t>power draw of each lighting circuit</w:t>
            </w:r>
            <w:r w:rsidR="001F0A9C" w:rsidRPr="00881648">
              <w:rPr>
                <w:rFonts w:ascii="Arial" w:hAnsi="Arial" w:cs="Arial"/>
                <w:lang w:val="en-NZ"/>
              </w:rPr>
              <w:t xml:space="preserve"> </w:t>
            </w:r>
            <w:r w:rsidR="00FE557C" w:rsidRPr="00881648">
              <w:rPr>
                <w:rFonts w:ascii="Arial" w:hAnsi="Arial" w:cs="Arial"/>
                <w:lang w:val="en-NZ"/>
              </w:rPr>
              <w:t xml:space="preserve">was </w:t>
            </w:r>
            <w:r w:rsidR="001F0A9C" w:rsidRPr="00881648">
              <w:rPr>
                <w:rFonts w:ascii="Arial" w:hAnsi="Arial" w:cs="Arial"/>
                <w:lang w:val="en-NZ"/>
              </w:rPr>
              <w:t xml:space="preserve">measured </w:t>
            </w:r>
            <w:r w:rsidR="009A2473" w:rsidRPr="00881648">
              <w:rPr>
                <w:rFonts w:ascii="Arial" w:hAnsi="Arial" w:cs="Arial"/>
                <w:lang w:val="en-NZ"/>
              </w:rPr>
              <w:t>at the tenancy switch board</w:t>
            </w:r>
            <w:r w:rsidR="004354B1" w:rsidRPr="00881648">
              <w:rPr>
                <w:rFonts w:ascii="Arial" w:hAnsi="Arial" w:cs="Arial"/>
                <w:lang w:val="en-NZ"/>
              </w:rPr>
              <w:t xml:space="preserve"> and resulted in the following energy and demand saving calculations:</w:t>
            </w:r>
          </w:p>
          <w:p w14:paraId="6E630F67" w14:textId="2CA9F74B" w:rsidR="00FE557C" w:rsidRPr="00881648" w:rsidRDefault="00FE557C" w:rsidP="00F8413C">
            <w:pPr>
              <w:rPr>
                <w:rFonts w:ascii="Arial" w:hAnsi="Arial" w:cs="Arial"/>
                <w:lang w:val="en-NZ"/>
              </w:rPr>
            </w:pPr>
          </w:p>
          <w:p w14:paraId="0F80CAD2" w14:textId="00CF9EC2" w:rsidR="004354B1" w:rsidRPr="00881648" w:rsidRDefault="004354B1" w:rsidP="00F8413C">
            <w:pPr>
              <w:rPr>
                <w:rFonts w:ascii="Arial" w:hAnsi="Arial" w:cs="Arial"/>
                <w:lang w:val="en-NZ"/>
              </w:rPr>
            </w:pPr>
            <w:r w:rsidRPr="00881648">
              <w:rPr>
                <w:rFonts w:ascii="Arial" w:hAnsi="Arial" w:cs="Arial"/>
                <w:noProof/>
                <w:lang w:val="en-NZ"/>
              </w:rPr>
              <w:drawing>
                <wp:inline distT="0" distB="0" distL="0" distR="0" wp14:anchorId="380A225D" wp14:editId="47581BE4">
                  <wp:extent cx="4027941" cy="18181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4-15 at 8.08.24 PM.png"/>
                          <pic:cNvPicPr/>
                        </pic:nvPicPr>
                        <pic:blipFill>
                          <a:blip r:embed="rId11">
                            <a:extLst>
                              <a:ext uri="{28A0092B-C50C-407E-A947-70E740481C1C}">
                                <a14:useLocalDpi xmlns:a14="http://schemas.microsoft.com/office/drawing/2010/main" val="0"/>
                              </a:ext>
                            </a:extLst>
                          </a:blip>
                          <a:stretch>
                            <a:fillRect/>
                          </a:stretch>
                        </pic:blipFill>
                        <pic:spPr>
                          <a:xfrm>
                            <a:off x="0" y="0"/>
                            <a:ext cx="4029149" cy="1818713"/>
                          </a:xfrm>
                          <a:prstGeom prst="rect">
                            <a:avLst/>
                          </a:prstGeom>
                        </pic:spPr>
                      </pic:pic>
                    </a:graphicData>
                  </a:graphic>
                </wp:inline>
              </w:drawing>
            </w:r>
          </w:p>
          <w:p w14:paraId="2C28BB5F" w14:textId="77777777" w:rsidR="00FE557C" w:rsidRPr="00881648" w:rsidRDefault="00FE557C" w:rsidP="00F8413C">
            <w:pPr>
              <w:rPr>
                <w:rFonts w:ascii="Arial" w:hAnsi="Arial" w:cs="Arial"/>
                <w:lang w:val="en-NZ"/>
              </w:rPr>
            </w:pPr>
          </w:p>
          <w:p w14:paraId="21DF6AE0" w14:textId="517A9B71" w:rsidR="004354B1" w:rsidRPr="00881648" w:rsidRDefault="004354B1" w:rsidP="00F8413C">
            <w:pPr>
              <w:rPr>
                <w:rFonts w:ascii="Arial" w:hAnsi="Arial" w:cs="Arial"/>
                <w:lang w:val="en-NZ"/>
              </w:rPr>
            </w:pPr>
          </w:p>
        </w:tc>
      </w:tr>
    </w:tbl>
    <w:p w14:paraId="07A96693" w14:textId="77777777" w:rsidR="006320AF" w:rsidRPr="00881648"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881648" w14:paraId="1C41085B" w14:textId="77777777" w:rsidTr="00D34D07">
        <w:trPr>
          <w:gridAfter w:val="1"/>
          <w:wAfter w:w="12" w:type="dxa"/>
        </w:trPr>
        <w:tc>
          <w:tcPr>
            <w:tcW w:w="8914" w:type="dxa"/>
            <w:gridSpan w:val="2"/>
          </w:tcPr>
          <w:p w14:paraId="79571156" w14:textId="6E7DBF91" w:rsidR="00AB0E03" w:rsidRPr="00881648" w:rsidRDefault="006320AF" w:rsidP="00A47347">
            <w:pPr>
              <w:pStyle w:val="Heading1"/>
              <w:numPr>
                <w:ilvl w:val="0"/>
                <w:numId w:val="14"/>
              </w:numPr>
              <w:spacing w:before="120" w:after="120"/>
              <w:ind w:left="686" w:hanging="686"/>
              <w:outlineLvl w:val="0"/>
              <w:rPr>
                <w:rFonts w:ascii="Arial" w:hAnsi="Arial" w:cs="Arial"/>
                <w:lang w:val="en-NZ"/>
              </w:rPr>
            </w:pPr>
            <w:bookmarkStart w:id="25" w:name="_Toc22205085"/>
            <w:r w:rsidRPr="00A47347">
              <w:rPr>
                <w:rFonts w:ascii="Arial" w:hAnsi="Arial" w:cs="Arial"/>
                <w:color w:val="0199D6"/>
                <w:lang w:val="en-NZ"/>
              </w:rPr>
              <w:t>Basis for Adjustment</w:t>
            </w:r>
            <w:bookmarkEnd w:id="25"/>
          </w:p>
        </w:tc>
      </w:tr>
      <w:tr w:rsidR="006320AF" w:rsidRPr="00881648" w14:paraId="77EB6E17" w14:textId="77777777" w:rsidTr="00D34D07">
        <w:tc>
          <w:tcPr>
            <w:tcW w:w="2244" w:type="dxa"/>
            <w:vAlign w:val="center"/>
          </w:tcPr>
          <w:p w14:paraId="414A851C" w14:textId="4D735819" w:rsidR="006320AF" w:rsidRPr="00881648" w:rsidRDefault="006320AF" w:rsidP="00D34D07">
            <w:pPr>
              <w:pStyle w:val="Heading2"/>
              <w:outlineLvl w:val="1"/>
              <w:rPr>
                <w:rFonts w:ascii="Arial" w:hAnsi="Arial" w:cs="Arial"/>
                <w:lang w:val="en-NZ"/>
              </w:rPr>
            </w:pPr>
            <w:bookmarkStart w:id="26" w:name="_Toc22205086"/>
            <w:r w:rsidRPr="00881648">
              <w:rPr>
                <w:rFonts w:ascii="Arial" w:hAnsi="Arial" w:cs="Arial"/>
                <w:lang w:val="en-NZ"/>
              </w:rPr>
              <w:t>Conditions</w:t>
            </w:r>
            <w:bookmarkEnd w:id="26"/>
          </w:p>
        </w:tc>
        <w:tc>
          <w:tcPr>
            <w:tcW w:w="6682" w:type="dxa"/>
            <w:gridSpan w:val="2"/>
          </w:tcPr>
          <w:p w14:paraId="62E14A47" w14:textId="68F48D93" w:rsidR="006320AF" w:rsidRPr="00881648" w:rsidRDefault="005D3930">
            <w:pPr>
              <w:rPr>
                <w:rFonts w:ascii="Arial" w:hAnsi="Arial" w:cs="Arial"/>
                <w:lang w:val="en-NZ"/>
              </w:rPr>
            </w:pPr>
            <w:r w:rsidRPr="00881648">
              <w:rPr>
                <w:rFonts w:ascii="Arial" w:hAnsi="Arial" w:cs="Arial"/>
                <w:lang w:val="en-NZ"/>
              </w:rPr>
              <w:t>There are no condition changes that impact on the verified energy saving and as such the verified results are independent of the prevailing conditions during the baseline and reporting periods.</w:t>
            </w:r>
          </w:p>
        </w:tc>
      </w:tr>
      <w:tr w:rsidR="001F0A9C" w:rsidRPr="00881648" w14:paraId="0E824659" w14:textId="77777777" w:rsidTr="006320AF">
        <w:tc>
          <w:tcPr>
            <w:tcW w:w="2244" w:type="dxa"/>
            <w:vAlign w:val="center"/>
          </w:tcPr>
          <w:p w14:paraId="2FFD312F" w14:textId="2BCCA68A" w:rsidR="001F0A9C" w:rsidRPr="00881648" w:rsidRDefault="001F0A9C">
            <w:pPr>
              <w:pStyle w:val="Heading2"/>
              <w:outlineLvl w:val="1"/>
              <w:rPr>
                <w:rFonts w:ascii="Arial" w:hAnsi="Arial" w:cs="Arial"/>
                <w:lang w:val="en-NZ"/>
              </w:rPr>
            </w:pPr>
            <w:bookmarkStart w:id="27" w:name="_Toc22205087"/>
            <w:r w:rsidRPr="00881648">
              <w:rPr>
                <w:rFonts w:ascii="Arial" w:hAnsi="Arial" w:cs="Arial"/>
                <w:lang w:val="en-NZ"/>
              </w:rPr>
              <w:t>Routine Adjustments</w:t>
            </w:r>
            <w:bookmarkEnd w:id="27"/>
          </w:p>
        </w:tc>
        <w:tc>
          <w:tcPr>
            <w:tcW w:w="6682" w:type="dxa"/>
            <w:gridSpan w:val="2"/>
          </w:tcPr>
          <w:p w14:paraId="1F54AD1F" w14:textId="30A93789" w:rsidR="001F0A9C" w:rsidRPr="00881648" w:rsidDel="003C71BB" w:rsidRDefault="005D3930">
            <w:pPr>
              <w:rPr>
                <w:rFonts w:ascii="Arial" w:hAnsi="Arial" w:cs="Arial"/>
                <w:lang w:val="en-NZ"/>
              </w:rPr>
            </w:pPr>
            <w:r w:rsidRPr="00881648">
              <w:rPr>
                <w:rFonts w:ascii="Arial" w:hAnsi="Arial" w:cs="Arial"/>
                <w:lang w:val="en-NZ"/>
              </w:rPr>
              <w:t>No adjustments required.</w:t>
            </w:r>
          </w:p>
        </w:tc>
      </w:tr>
      <w:tr w:rsidR="006320AF" w:rsidRPr="00881648" w14:paraId="6C2B8E41" w14:textId="77777777" w:rsidTr="00D34D07">
        <w:tc>
          <w:tcPr>
            <w:tcW w:w="2244" w:type="dxa"/>
            <w:vAlign w:val="center"/>
          </w:tcPr>
          <w:p w14:paraId="62AB5E41" w14:textId="61487728" w:rsidR="006320AF" w:rsidRPr="00881648" w:rsidRDefault="003D7E84" w:rsidP="00D34D07">
            <w:pPr>
              <w:pStyle w:val="Heading2"/>
              <w:outlineLvl w:val="1"/>
              <w:rPr>
                <w:rFonts w:ascii="Arial" w:hAnsi="Arial" w:cs="Arial"/>
                <w:lang w:val="en-NZ"/>
              </w:rPr>
            </w:pPr>
            <w:bookmarkStart w:id="28" w:name="_Toc22205088"/>
            <w:r w:rsidRPr="00881648">
              <w:rPr>
                <w:rFonts w:ascii="Arial" w:hAnsi="Arial" w:cs="Arial"/>
                <w:lang w:val="en-NZ"/>
              </w:rPr>
              <w:t>Non-routine Adjustments</w:t>
            </w:r>
            <w:bookmarkEnd w:id="28"/>
          </w:p>
        </w:tc>
        <w:tc>
          <w:tcPr>
            <w:tcW w:w="6682" w:type="dxa"/>
            <w:gridSpan w:val="2"/>
          </w:tcPr>
          <w:p w14:paraId="4BA30E76" w14:textId="509FB7EE" w:rsidR="005D3930" w:rsidRPr="00881648" w:rsidRDefault="005D3930">
            <w:pPr>
              <w:rPr>
                <w:rFonts w:ascii="Arial" w:hAnsi="Arial" w:cs="Arial"/>
                <w:lang w:val="en-NZ"/>
              </w:rPr>
            </w:pPr>
            <w:r w:rsidRPr="00881648">
              <w:rPr>
                <w:rFonts w:ascii="Arial" w:hAnsi="Arial" w:cs="Arial"/>
                <w:lang w:val="en-NZ"/>
              </w:rPr>
              <w:t xml:space="preserve">Should any lamps be found to be failed during the baseline measurement period, than the </w:t>
            </w:r>
            <w:r w:rsidR="00A36EA8" w:rsidRPr="00881648">
              <w:rPr>
                <w:rFonts w:ascii="Arial" w:hAnsi="Arial" w:cs="Arial"/>
                <w:lang w:val="en-NZ"/>
              </w:rPr>
              <w:t xml:space="preserve">measure power reduction for the respective lighting circuit </w:t>
            </w:r>
            <w:r w:rsidRPr="00881648">
              <w:rPr>
                <w:rFonts w:ascii="Arial" w:hAnsi="Arial" w:cs="Arial"/>
                <w:lang w:val="en-NZ"/>
              </w:rPr>
              <w:t>will be adjusted using the following calculations:</w:t>
            </w:r>
          </w:p>
          <w:p w14:paraId="0C899363" w14:textId="14E7F11E" w:rsidR="005D3930" w:rsidRPr="00881648" w:rsidRDefault="005D3930">
            <w:pPr>
              <w:rPr>
                <w:rFonts w:ascii="Arial" w:hAnsi="Arial" w:cs="Arial"/>
                <w:lang w:val="en-NZ"/>
              </w:rPr>
            </w:pPr>
          </w:p>
          <w:p w14:paraId="50E74410" w14:textId="01F23EF2" w:rsidR="005D3930" w:rsidRPr="00881648" w:rsidRDefault="00A36EA8" w:rsidP="004354B1">
            <w:pPr>
              <w:pStyle w:val="ListParagraph"/>
              <w:numPr>
                <w:ilvl w:val="0"/>
                <w:numId w:val="12"/>
              </w:numPr>
              <w:rPr>
                <w:rFonts w:ascii="Arial" w:hAnsi="Arial" w:cs="Arial"/>
                <w:lang w:val="en-NZ"/>
              </w:rPr>
            </w:pPr>
            <w:r w:rsidRPr="00881648">
              <w:rPr>
                <w:rFonts w:ascii="Arial" w:hAnsi="Arial" w:cs="Arial"/>
                <w:lang w:val="en-NZ"/>
              </w:rPr>
              <w:t>Energy Savings Adjustment</w:t>
            </w:r>
            <w:r w:rsidR="005D3930" w:rsidRPr="00881648">
              <w:rPr>
                <w:rFonts w:ascii="Arial" w:hAnsi="Arial" w:cs="Arial"/>
                <w:lang w:val="en-NZ"/>
              </w:rPr>
              <w:t xml:space="preserve"> = </w:t>
            </w:r>
            <w:r w:rsidR="004354B1" w:rsidRPr="00881648">
              <w:rPr>
                <w:rFonts w:ascii="Arial" w:hAnsi="Arial" w:cs="Arial"/>
                <w:lang w:val="en-NZ"/>
              </w:rPr>
              <w:t>10</w:t>
            </w:r>
            <w:r w:rsidR="005D3930" w:rsidRPr="00881648">
              <w:rPr>
                <w:rFonts w:ascii="Arial" w:hAnsi="Arial" w:cs="Arial"/>
                <w:lang w:val="en-NZ"/>
              </w:rPr>
              <w:t xml:space="preserve"> failed lamps x </w:t>
            </w:r>
            <w:r w:rsidR="004354B1" w:rsidRPr="00881648">
              <w:rPr>
                <w:rFonts w:ascii="Arial" w:hAnsi="Arial" w:cs="Arial"/>
                <w:lang w:val="en-NZ"/>
              </w:rPr>
              <w:t>32/1000</w:t>
            </w:r>
            <w:r w:rsidR="005D3930" w:rsidRPr="00881648">
              <w:rPr>
                <w:rFonts w:ascii="Arial" w:hAnsi="Arial" w:cs="Arial"/>
                <w:lang w:val="en-NZ"/>
              </w:rPr>
              <w:t xml:space="preserve"> </w:t>
            </w:r>
            <w:r w:rsidR="004354B1" w:rsidRPr="00881648">
              <w:rPr>
                <w:rFonts w:ascii="Arial" w:hAnsi="Arial" w:cs="Arial"/>
                <w:lang w:val="en-NZ"/>
              </w:rPr>
              <w:t>kW</w:t>
            </w:r>
            <w:r w:rsidR="005D3930" w:rsidRPr="00881648">
              <w:rPr>
                <w:rFonts w:ascii="Arial" w:hAnsi="Arial" w:cs="Arial"/>
                <w:lang w:val="en-NZ"/>
              </w:rPr>
              <w:t xml:space="preserve"> </w:t>
            </w:r>
            <w:r w:rsidRPr="00881648">
              <w:rPr>
                <w:rFonts w:ascii="Arial" w:hAnsi="Arial" w:cs="Arial"/>
                <w:lang w:val="en-NZ"/>
              </w:rPr>
              <w:t xml:space="preserve">x </w:t>
            </w:r>
            <w:r w:rsidR="004354B1" w:rsidRPr="00881648">
              <w:rPr>
                <w:rFonts w:ascii="Arial" w:hAnsi="Arial" w:cs="Arial"/>
                <w:lang w:val="en-NZ"/>
              </w:rPr>
              <w:t>2500</w:t>
            </w:r>
            <w:r w:rsidRPr="00881648">
              <w:rPr>
                <w:rFonts w:ascii="Arial" w:hAnsi="Arial" w:cs="Arial"/>
                <w:lang w:val="en-NZ"/>
              </w:rPr>
              <w:t xml:space="preserve"> hours</w:t>
            </w:r>
            <w:r w:rsidR="004354B1" w:rsidRPr="00881648">
              <w:rPr>
                <w:rFonts w:ascii="Arial" w:hAnsi="Arial" w:cs="Arial"/>
                <w:lang w:val="en-NZ"/>
              </w:rPr>
              <w:t xml:space="preserve"> = 800 kWh</w:t>
            </w:r>
          </w:p>
          <w:p w14:paraId="32DC6875" w14:textId="4CA02BC4" w:rsidR="00A36EA8" w:rsidRPr="00881648" w:rsidRDefault="00A36EA8" w:rsidP="00A36EA8">
            <w:pPr>
              <w:rPr>
                <w:rFonts w:ascii="Arial" w:hAnsi="Arial" w:cs="Arial"/>
                <w:lang w:val="en-NZ"/>
              </w:rPr>
            </w:pPr>
          </w:p>
          <w:p w14:paraId="20DD346B" w14:textId="5C7CC1B9" w:rsidR="004354B1" w:rsidRPr="00881648" w:rsidRDefault="00A36EA8" w:rsidP="004354B1">
            <w:pPr>
              <w:pStyle w:val="ListParagraph"/>
              <w:numPr>
                <w:ilvl w:val="0"/>
                <w:numId w:val="12"/>
              </w:numPr>
              <w:rPr>
                <w:rFonts w:ascii="Arial" w:hAnsi="Arial" w:cs="Arial"/>
                <w:lang w:val="en-NZ"/>
              </w:rPr>
            </w:pPr>
            <w:r w:rsidRPr="00881648">
              <w:rPr>
                <w:rFonts w:ascii="Arial" w:hAnsi="Arial" w:cs="Arial"/>
                <w:lang w:val="en-NZ"/>
              </w:rPr>
              <w:t xml:space="preserve">Demand Savings Adjustment = </w:t>
            </w:r>
            <w:r w:rsidR="004354B1" w:rsidRPr="00881648">
              <w:rPr>
                <w:rFonts w:ascii="Arial" w:hAnsi="Arial" w:cs="Arial"/>
                <w:lang w:val="en-NZ"/>
              </w:rPr>
              <w:t xml:space="preserve">10 </w:t>
            </w:r>
            <w:r w:rsidRPr="00881648">
              <w:rPr>
                <w:rFonts w:ascii="Arial" w:hAnsi="Arial" w:cs="Arial"/>
                <w:lang w:val="en-NZ"/>
              </w:rPr>
              <w:t>failed lamps x 32 watts</w:t>
            </w:r>
            <w:r w:rsidR="004354B1" w:rsidRPr="00881648">
              <w:rPr>
                <w:rFonts w:ascii="Arial" w:hAnsi="Arial" w:cs="Arial"/>
                <w:lang w:val="en-NZ"/>
              </w:rPr>
              <w:t>/1000 kW</w:t>
            </w:r>
          </w:p>
          <w:p w14:paraId="3920CE05" w14:textId="3A8C5A4D" w:rsidR="004354B1" w:rsidRPr="00881648" w:rsidRDefault="004354B1" w:rsidP="00A36EA8">
            <w:pPr>
              <w:rPr>
                <w:rFonts w:ascii="Arial" w:hAnsi="Arial" w:cs="Arial"/>
                <w:lang w:val="en-NZ"/>
              </w:rPr>
            </w:pPr>
          </w:p>
          <w:p w14:paraId="35711690" w14:textId="71A7D7EB" w:rsidR="004354B1" w:rsidRPr="00881648" w:rsidRDefault="004354B1" w:rsidP="00A36EA8">
            <w:pPr>
              <w:rPr>
                <w:rFonts w:ascii="Arial" w:hAnsi="Arial" w:cs="Arial"/>
                <w:lang w:val="en-NZ"/>
              </w:rPr>
            </w:pPr>
            <w:r w:rsidRPr="00881648">
              <w:rPr>
                <w:rFonts w:ascii="Arial" w:hAnsi="Arial" w:cs="Arial"/>
                <w:lang w:val="en-NZ"/>
              </w:rPr>
              <w:t>Hence Energy and Demand savings are adjusted to:</w:t>
            </w:r>
          </w:p>
          <w:p w14:paraId="4F134469" w14:textId="389A5774" w:rsidR="004354B1" w:rsidRPr="00881648" w:rsidRDefault="004354B1" w:rsidP="00A36EA8">
            <w:pPr>
              <w:rPr>
                <w:rFonts w:ascii="Arial" w:hAnsi="Arial" w:cs="Arial"/>
                <w:lang w:val="en-NZ"/>
              </w:rPr>
            </w:pPr>
          </w:p>
          <w:p w14:paraId="1419BDCF" w14:textId="5B30A9A7" w:rsidR="004354B1" w:rsidRPr="00881648" w:rsidRDefault="004354B1" w:rsidP="004354B1">
            <w:pPr>
              <w:pStyle w:val="ListParagraph"/>
              <w:numPr>
                <w:ilvl w:val="0"/>
                <w:numId w:val="20"/>
              </w:numPr>
              <w:rPr>
                <w:rFonts w:ascii="Arial" w:hAnsi="Arial" w:cs="Arial"/>
                <w:lang w:val="en-NZ"/>
              </w:rPr>
            </w:pPr>
            <w:r w:rsidRPr="00881648">
              <w:rPr>
                <w:rFonts w:ascii="Arial" w:hAnsi="Arial" w:cs="Arial"/>
                <w:lang w:val="en-NZ"/>
              </w:rPr>
              <w:t>Annual Energy Savings = 15,120 + 800 = 15,920 kWh</w:t>
            </w:r>
          </w:p>
          <w:p w14:paraId="74E96546" w14:textId="1DEFA7ED" w:rsidR="004354B1" w:rsidRPr="00881648" w:rsidRDefault="004354B1" w:rsidP="004354B1">
            <w:pPr>
              <w:pStyle w:val="ListParagraph"/>
              <w:numPr>
                <w:ilvl w:val="0"/>
                <w:numId w:val="20"/>
              </w:numPr>
              <w:rPr>
                <w:rFonts w:ascii="Arial" w:hAnsi="Arial" w:cs="Arial"/>
                <w:lang w:val="en-NZ"/>
              </w:rPr>
            </w:pPr>
            <w:r w:rsidRPr="00881648">
              <w:rPr>
                <w:rFonts w:ascii="Arial" w:hAnsi="Arial" w:cs="Arial"/>
                <w:lang w:val="en-NZ"/>
              </w:rPr>
              <w:t xml:space="preserve">Demand Savings = 6.05 + 0.32 = </w:t>
            </w:r>
            <w:r w:rsidR="000314E6" w:rsidRPr="00881648">
              <w:rPr>
                <w:rFonts w:ascii="Arial" w:hAnsi="Arial" w:cs="Arial"/>
                <w:lang w:val="en-NZ"/>
              </w:rPr>
              <w:t>6.37 kW</w:t>
            </w:r>
            <w:r w:rsidRPr="00881648">
              <w:rPr>
                <w:rFonts w:ascii="Arial" w:hAnsi="Arial" w:cs="Arial"/>
                <w:lang w:val="en-NZ"/>
              </w:rPr>
              <w:t xml:space="preserve"> </w:t>
            </w:r>
          </w:p>
          <w:p w14:paraId="40AD7BB3" w14:textId="77777777" w:rsidR="004354B1" w:rsidRPr="00881648" w:rsidRDefault="004354B1" w:rsidP="00A36EA8">
            <w:pPr>
              <w:rPr>
                <w:rFonts w:ascii="Arial" w:hAnsi="Arial" w:cs="Arial"/>
                <w:lang w:val="en-NZ"/>
              </w:rPr>
            </w:pPr>
          </w:p>
          <w:p w14:paraId="34CB2BEB" w14:textId="77777777" w:rsidR="005D3930" w:rsidRPr="00881648" w:rsidRDefault="005D3930">
            <w:pPr>
              <w:rPr>
                <w:rFonts w:ascii="Arial" w:hAnsi="Arial" w:cs="Arial"/>
                <w:lang w:val="en-NZ"/>
              </w:rPr>
            </w:pPr>
          </w:p>
          <w:p w14:paraId="634BC0AD" w14:textId="496EA560" w:rsidR="006320AF" w:rsidRPr="00881648" w:rsidRDefault="005D3930">
            <w:pPr>
              <w:rPr>
                <w:rFonts w:ascii="Arial" w:hAnsi="Arial" w:cs="Arial"/>
                <w:lang w:val="en-NZ"/>
              </w:rPr>
            </w:pPr>
            <w:r w:rsidRPr="00881648">
              <w:rPr>
                <w:rFonts w:ascii="Arial" w:hAnsi="Arial" w:cs="Arial"/>
                <w:lang w:val="en-NZ"/>
              </w:rPr>
              <w:t xml:space="preserve"> </w:t>
            </w:r>
          </w:p>
        </w:tc>
      </w:tr>
    </w:tbl>
    <w:p w14:paraId="6B0678E2" w14:textId="72586631" w:rsidR="006320AF" w:rsidRPr="00881648"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A47347" w14:paraId="025DC1C3" w14:textId="77777777" w:rsidTr="00D34D07">
        <w:trPr>
          <w:gridAfter w:val="1"/>
          <w:wAfter w:w="12" w:type="dxa"/>
        </w:trPr>
        <w:tc>
          <w:tcPr>
            <w:tcW w:w="8914" w:type="dxa"/>
            <w:gridSpan w:val="2"/>
          </w:tcPr>
          <w:p w14:paraId="2E2FFF31" w14:textId="45AB4D10" w:rsidR="0013659F" w:rsidRPr="00A47347" w:rsidRDefault="006320AF" w:rsidP="00A47347">
            <w:pPr>
              <w:pStyle w:val="Heading1"/>
              <w:numPr>
                <w:ilvl w:val="0"/>
                <w:numId w:val="14"/>
              </w:numPr>
              <w:spacing w:before="120" w:after="120"/>
              <w:ind w:left="686" w:hanging="686"/>
              <w:outlineLvl w:val="0"/>
              <w:rPr>
                <w:rFonts w:ascii="Arial" w:hAnsi="Arial" w:cs="Arial"/>
                <w:color w:val="0199D6"/>
                <w:lang w:val="en-NZ"/>
              </w:rPr>
            </w:pPr>
            <w:bookmarkStart w:id="29" w:name="_Toc22205089"/>
            <w:r w:rsidRPr="00A47347">
              <w:rPr>
                <w:rFonts w:ascii="Arial" w:hAnsi="Arial" w:cs="Arial"/>
                <w:color w:val="0199D6"/>
                <w:lang w:val="en-NZ"/>
              </w:rPr>
              <w:lastRenderedPageBreak/>
              <w:t>Energy Prices</w:t>
            </w:r>
            <w:bookmarkEnd w:id="29"/>
          </w:p>
        </w:tc>
      </w:tr>
      <w:tr w:rsidR="00FC48BF" w:rsidRPr="00881648" w14:paraId="162DCEA2" w14:textId="77777777" w:rsidTr="00D34D07">
        <w:tc>
          <w:tcPr>
            <w:tcW w:w="2244" w:type="dxa"/>
            <w:vAlign w:val="center"/>
          </w:tcPr>
          <w:p w14:paraId="394A907C" w14:textId="027391BC" w:rsidR="00FC48BF" w:rsidRPr="00881648" w:rsidRDefault="00FC48BF" w:rsidP="00D34D07">
            <w:pPr>
              <w:pStyle w:val="Heading2"/>
              <w:outlineLvl w:val="1"/>
              <w:rPr>
                <w:rFonts w:ascii="Arial" w:hAnsi="Arial" w:cs="Arial"/>
                <w:lang w:val="en-NZ"/>
              </w:rPr>
            </w:pPr>
            <w:bookmarkStart w:id="30" w:name="_Toc22205090"/>
            <w:r w:rsidRPr="00881648">
              <w:rPr>
                <w:rFonts w:ascii="Arial" w:hAnsi="Arial" w:cs="Arial"/>
                <w:lang w:val="en-NZ"/>
              </w:rPr>
              <w:t>Electricity:</w:t>
            </w:r>
            <w:bookmarkEnd w:id="30"/>
          </w:p>
        </w:tc>
        <w:tc>
          <w:tcPr>
            <w:tcW w:w="6682" w:type="dxa"/>
            <w:gridSpan w:val="2"/>
          </w:tcPr>
          <w:p w14:paraId="195A69D7" w14:textId="7DC241C5" w:rsidR="000314E6" w:rsidRPr="00881648" w:rsidRDefault="00FC48BF" w:rsidP="0013659F">
            <w:pPr>
              <w:rPr>
                <w:rFonts w:ascii="Arial" w:hAnsi="Arial" w:cs="Arial"/>
                <w:lang w:val="en-NZ"/>
              </w:rPr>
            </w:pPr>
            <w:r w:rsidRPr="00881648">
              <w:rPr>
                <w:rFonts w:ascii="Arial" w:hAnsi="Arial" w:cs="Arial"/>
                <w:lang w:val="en-NZ"/>
              </w:rPr>
              <w:t>Blended rate of 1</w:t>
            </w:r>
            <w:r w:rsidR="000314E6" w:rsidRPr="00881648">
              <w:rPr>
                <w:rFonts w:ascii="Arial" w:hAnsi="Arial" w:cs="Arial"/>
                <w:lang w:val="en-NZ"/>
              </w:rPr>
              <w:t>8</w:t>
            </w:r>
            <w:r w:rsidRPr="00881648">
              <w:rPr>
                <w:rFonts w:ascii="Arial" w:hAnsi="Arial" w:cs="Arial"/>
                <w:lang w:val="en-NZ"/>
              </w:rPr>
              <w:t xml:space="preserve"> cents per kWh to be used for the valuation of all energy savings</w:t>
            </w:r>
            <w:r w:rsidR="000314E6" w:rsidRPr="00881648">
              <w:rPr>
                <w:rFonts w:ascii="Arial" w:hAnsi="Arial" w:cs="Arial"/>
                <w:lang w:val="en-NZ"/>
              </w:rPr>
              <w:t>:</w:t>
            </w:r>
          </w:p>
          <w:p w14:paraId="20622146" w14:textId="6FA333E6" w:rsidR="000314E6" w:rsidRPr="00881648" w:rsidRDefault="000314E6" w:rsidP="0013659F">
            <w:pPr>
              <w:rPr>
                <w:rFonts w:ascii="Arial" w:hAnsi="Arial" w:cs="Arial"/>
                <w:lang w:val="en-NZ"/>
              </w:rPr>
            </w:pPr>
          </w:p>
          <w:p w14:paraId="630AE49B" w14:textId="1CE582F6" w:rsidR="000314E6" w:rsidRPr="00881648" w:rsidRDefault="000314E6" w:rsidP="0013659F">
            <w:pPr>
              <w:rPr>
                <w:rFonts w:ascii="Arial" w:hAnsi="Arial" w:cs="Arial"/>
                <w:lang w:val="en-NZ"/>
              </w:rPr>
            </w:pPr>
            <w:r w:rsidRPr="00881648">
              <w:rPr>
                <w:rFonts w:ascii="Arial" w:hAnsi="Arial" w:cs="Arial"/>
                <w:lang w:val="en-NZ"/>
              </w:rPr>
              <w:t>Therefore Annual Energy Cost Savings = 15,920 x 0.18 = $2,865.20</w:t>
            </w:r>
          </w:p>
          <w:p w14:paraId="2FFFA384" w14:textId="77777777" w:rsidR="000B49F2" w:rsidRPr="00881648" w:rsidRDefault="000B49F2" w:rsidP="0013659F">
            <w:pPr>
              <w:rPr>
                <w:rFonts w:ascii="Arial" w:hAnsi="Arial" w:cs="Arial"/>
                <w:lang w:val="en-NZ"/>
              </w:rPr>
            </w:pPr>
          </w:p>
          <w:p w14:paraId="791CF6B8" w14:textId="5F6435CC" w:rsidR="000B49F2" w:rsidRPr="00881648" w:rsidRDefault="00C170E1" w:rsidP="0013659F">
            <w:pPr>
              <w:rPr>
                <w:rFonts w:ascii="Arial" w:hAnsi="Arial" w:cs="Arial"/>
                <w:lang w:val="en-NZ"/>
              </w:rPr>
            </w:pPr>
            <w:r w:rsidRPr="00881648">
              <w:rPr>
                <w:rFonts w:ascii="Arial" w:hAnsi="Arial" w:cs="Arial"/>
                <w:lang w:val="en-NZ"/>
              </w:rPr>
              <w:t>Fixed rate</w:t>
            </w:r>
            <w:r w:rsidR="000B49F2" w:rsidRPr="00881648">
              <w:rPr>
                <w:rFonts w:ascii="Arial" w:hAnsi="Arial" w:cs="Arial"/>
                <w:lang w:val="en-NZ"/>
              </w:rPr>
              <w:t xml:space="preserve"> of $4/kW per month</w:t>
            </w:r>
            <w:r w:rsidRPr="00881648">
              <w:rPr>
                <w:rFonts w:ascii="Arial" w:hAnsi="Arial" w:cs="Arial"/>
                <w:lang w:val="en-NZ"/>
              </w:rPr>
              <w:t xml:space="preserve"> for </w:t>
            </w:r>
            <w:r w:rsidR="00430B46" w:rsidRPr="00881648">
              <w:rPr>
                <w:rFonts w:ascii="Arial" w:hAnsi="Arial" w:cs="Arial"/>
                <w:lang w:val="en-NZ"/>
              </w:rPr>
              <w:t>all d</w:t>
            </w:r>
            <w:r w:rsidRPr="00881648">
              <w:rPr>
                <w:rFonts w:ascii="Arial" w:hAnsi="Arial" w:cs="Arial"/>
                <w:lang w:val="en-NZ"/>
              </w:rPr>
              <w:t>emand savings.</w:t>
            </w:r>
            <w:r w:rsidR="000B49F2" w:rsidRPr="00881648">
              <w:rPr>
                <w:rFonts w:ascii="Arial" w:hAnsi="Arial" w:cs="Arial"/>
                <w:lang w:val="en-NZ"/>
              </w:rPr>
              <w:t xml:space="preserve"> </w:t>
            </w:r>
          </w:p>
          <w:p w14:paraId="03355CE2" w14:textId="77777777" w:rsidR="000314E6" w:rsidRPr="00881648" w:rsidRDefault="000314E6" w:rsidP="0013659F">
            <w:pPr>
              <w:rPr>
                <w:rFonts w:ascii="Arial" w:hAnsi="Arial" w:cs="Arial"/>
                <w:lang w:val="en-NZ"/>
              </w:rPr>
            </w:pPr>
          </w:p>
          <w:p w14:paraId="07158DA3" w14:textId="77777777" w:rsidR="000314E6" w:rsidRPr="00881648" w:rsidRDefault="000314E6" w:rsidP="0013659F">
            <w:pPr>
              <w:rPr>
                <w:rFonts w:ascii="Arial" w:hAnsi="Arial" w:cs="Arial"/>
                <w:lang w:val="en-NZ"/>
              </w:rPr>
            </w:pPr>
            <w:r w:rsidRPr="00881648">
              <w:rPr>
                <w:rFonts w:ascii="Arial" w:hAnsi="Arial" w:cs="Arial"/>
                <w:lang w:val="en-NZ"/>
              </w:rPr>
              <w:t>Therefore the Annual Demand Cost Savings = 6.37 x 4 x 12 = $305.76</w:t>
            </w:r>
          </w:p>
          <w:p w14:paraId="2429C6D7" w14:textId="77777777" w:rsidR="00E656A9" w:rsidRPr="00881648" w:rsidRDefault="00E656A9" w:rsidP="0013659F">
            <w:pPr>
              <w:rPr>
                <w:rFonts w:ascii="Arial" w:hAnsi="Arial" w:cs="Arial"/>
                <w:lang w:val="en-NZ"/>
              </w:rPr>
            </w:pPr>
          </w:p>
          <w:p w14:paraId="11227053" w14:textId="7CF55092" w:rsidR="00E656A9" w:rsidRPr="00881648" w:rsidRDefault="00E656A9" w:rsidP="0013659F">
            <w:pPr>
              <w:rPr>
                <w:rFonts w:ascii="Arial" w:hAnsi="Arial" w:cs="Arial"/>
                <w:b/>
                <w:lang w:val="en-NZ"/>
              </w:rPr>
            </w:pPr>
            <w:r w:rsidRPr="00881648">
              <w:rPr>
                <w:rFonts w:ascii="Arial" w:hAnsi="Arial" w:cs="Arial"/>
                <w:b/>
                <w:lang w:val="en-NZ"/>
              </w:rPr>
              <w:t>And so total savings are estimated to be $3,171 per annum.</w:t>
            </w:r>
          </w:p>
          <w:p w14:paraId="7C95B42B" w14:textId="60720479" w:rsidR="00E656A9" w:rsidRPr="00881648" w:rsidRDefault="00E656A9" w:rsidP="0013659F">
            <w:pPr>
              <w:rPr>
                <w:rFonts w:ascii="Arial" w:hAnsi="Arial" w:cs="Arial"/>
                <w:b/>
                <w:lang w:val="en-NZ"/>
              </w:rPr>
            </w:pPr>
          </w:p>
        </w:tc>
      </w:tr>
    </w:tbl>
    <w:p w14:paraId="4214AD53" w14:textId="77777777" w:rsidR="002D3E0D" w:rsidRPr="00881648" w:rsidRDefault="002D3E0D">
      <w:pPr>
        <w:rPr>
          <w:rFonts w:ascii="Arial" w:hAnsi="Arial" w:cs="Arial"/>
        </w:rPr>
      </w:pPr>
    </w:p>
    <w:tbl>
      <w:tblPr>
        <w:tblStyle w:val="TableGrid"/>
        <w:tblW w:w="8926" w:type="dxa"/>
        <w:tblLayout w:type="fixed"/>
        <w:tblLook w:val="04A0" w:firstRow="1" w:lastRow="0" w:firstColumn="1" w:lastColumn="0" w:noHBand="0" w:noVBand="1"/>
      </w:tblPr>
      <w:tblGrid>
        <w:gridCol w:w="2244"/>
        <w:gridCol w:w="6682"/>
      </w:tblGrid>
      <w:tr w:rsidR="0029130A" w:rsidRPr="00881648" w14:paraId="67829D57" w14:textId="77777777" w:rsidTr="00D34D07">
        <w:tc>
          <w:tcPr>
            <w:tcW w:w="8926" w:type="dxa"/>
            <w:gridSpan w:val="2"/>
            <w:vAlign w:val="center"/>
          </w:tcPr>
          <w:p w14:paraId="46559719" w14:textId="00438AF9" w:rsidR="002D3E0D" w:rsidRPr="00A47347" w:rsidRDefault="002D3E0D" w:rsidP="00A47347">
            <w:pPr>
              <w:pStyle w:val="Heading1"/>
              <w:numPr>
                <w:ilvl w:val="0"/>
                <w:numId w:val="14"/>
              </w:numPr>
              <w:spacing w:before="120" w:after="120"/>
              <w:ind w:left="686" w:hanging="686"/>
              <w:outlineLvl w:val="0"/>
              <w:rPr>
                <w:rFonts w:ascii="Arial" w:hAnsi="Arial" w:cs="Arial"/>
                <w:color w:val="0199D6"/>
                <w:lang w:val="en-NZ"/>
              </w:rPr>
            </w:pPr>
            <w:bookmarkStart w:id="31" w:name="_Toc22205091"/>
            <w:r w:rsidRPr="00A47347">
              <w:rPr>
                <w:rFonts w:ascii="Arial" w:hAnsi="Arial" w:cs="Arial"/>
                <w:color w:val="0199D6"/>
                <w:lang w:val="en-NZ"/>
              </w:rPr>
              <w:t>Expected Accuracy</w:t>
            </w:r>
            <w:bookmarkEnd w:id="31"/>
          </w:p>
          <w:p w14:paraId="18E36ABD" w14:textId="77777777" w:rsidR="0013659F" w:rsidRPr="00881648" w:rsidRDefault="0013659F" w:rsidP="0013659F">
            <w:pPr>
              <w:rPr>
                <w:rFonts w:ascii="Arial" w:hAnsi="Arial" w:cs="Arial"/>
                <w:lang w:val="en-NZ"/>
              </w:rPr>
            </w:pPr>
          </w:p>
        </w:tc>
      </w:tr>
      <w:tr w:rsidR="0029130A" w:rsidRPr="00881648" w14:paraId="6D288300" w14:textId="77777777" w:rsidTr="00D34D07">
        <w:tc>
          <w:tcPr>
            <w:tcW w:w="2244" w:type="dxa"/>
            <w:vAlign w:val="center"/>
          </w:tcPr>
          <w:p w14:paraId="6FF20B7C" w14:textId="51A21B77" w:rsidR="002D3E0D" w:rsidRPr="00881648" w:rsidDel="00AB0E03" w:rsidRDefault="002D3E0D">
            <w:pPr>
              <w:rPr>
                <w:rFonts w:ascii="Arial" w:hAnsi="Arial" w:cs="Arial"/>
                <w:lang w:val="en-NZ"/>
              </w:rPr>
            </w:pPr>
            <w:r w:rsidRPr="00881648">
              <w:rPr>
                <w:rFonts w:ascii="Arial" w:hAnsi="Arial" w:cs="Arial"/>
                <w:lang w:val="en-NZ"/>
              </w:rPr>
              <w:t>Required level of Accuracy and Precision</w:t>
            </w:r>
          </w:p>
        </w:tc>
        <w:tc>
          <w:tcPr>
            <w:tcW w:w="6682" w:type="dxa"/>
          </w:tcPr>
          <w:p w14:paraId="02938A36" w14:textId="77777777" w:rsidR="002D3E0D" w:rsidRPr="00881648" w:rsidRDefault="002D3E0D" w:rsidP="0013659F">
            <w:pPr>
              <w:rPr>
                <w:rFonts w:ascii="Arial" w:hAnsi="Arial" w:cs="Arial"/>
                <w:lang w:val="en-NZ"/>
              </w:rPr>
            </w:pPr>
          </w:p>
          <w:p w14:paraId="6F7C8EC5" w14:textId="379813DD" w:rsidR="002D3E0D" w:rsidRPr="00881648" w:rsidRDefault="002D3E0D" w:rsidP="0013659F">
            <w:pPr>
              <w:rPr>
                <w:rFonts w:ascii="Arial" w:hAnsi="Arial" w:cs="Arial"/>
                <w:lang w:val="en-NZ"/>
              </w:rPr>
            </w:pPr>
            <w:r w:rsidRPr="00881648">
              <w:rPr>
                <w:rFonts w:ascii="Arial" w:hAnsi="Arial" w:cs="Arial"/>
                <w:lang w:val="en-NZ"/>
              </w:rPr>
              <w:t xml:space="preserve">Results to be reported with 90% probability (confidence) </w:t>
            </w:r>
            <w:r w:rsidR="009E12FE" w:rsidRPr="00881648">
              <w:rPr>
                <w:rFonts w:ascii="Arial" w:hAnsi="Arial" w:cs="Arial"/>
                <w:lang w:val="en-NZ"/>
              </w:rPr>
              <w:t xml:space="preserve">and </w:t>
            </w:r>
            <w:r w:rsidR="009E12FE" w:rsidRPr="00881648">
              <w:rPr>
                <w:rFonts w:ascii="Arial" w:hAnsi="Arial" w:cs="Arial"/>
                <w:lang w:val="en-NZ"/>
              </w:rPr>
              <w:sym w:font="Symbol" w:char="F0B1"/>
            </w:r>
            <w:r w:rsidR="009E12FE" w:rsidRPr="00881648">
              <w:rPr>
                <w:rFonts w:ascii="Arial" w:hAnsi="Arial" w:cs="Arial"/>
                <w:lang w:val="en-NZ"/>
              </w:rPr>
              <w:t>10% precision</w:t>
            </w:r>
          </w:p>
          <w:p w14:paraId="33AF7501" w14:textId="7129E67F" w:rsidR="002D3E0D" w:rsidRPr="00881648" w:rsidRDefault="002D3E0D" w:rsidP="0013659F">
            <w:pPr>
              <w:rPr>
                <w:rFonts w:ascii="Arial" w:hAnsi="Arial" w:cs="Arial"/>
                <w:lang w:val="en-NZ"/>
              </w:rPr>
            </w:pPr>
          </w:p>
        </w:tc>
      </w:tr>
      <w:tr w:rsidR="0029130A" w:rsidRPr="00881648" w14:paraId="58599DB2" w14:textId="77777777" w:rsidTr="00D34D07">
        <w:tc>
          <w:tcPr>
            <w:tcW w:w="2244" w:type="dxa"/>
            <w:vAlign w:val="center"/>
          </w:tcPr>
          <w:p w14:paraId="22C7566A" w14:textId="603ED768" w:rsidR="002D3E0D" w:rsidRPr="00881648" w:rsidRDefault="002D3E0D">
            <w:pPr>
              <w:rPr>
                <w:rFonts w:ascii="Arial" w:hAnsi="Arial" w:cs="Arial"/>
                <w:lang w:val="en-NZ"/>
              </w:rPr>
            </w:pPr>
            <w:r w:rsidRPr="00881648">
              <w:rPr>
                <w:rFonts w:ascii="Arial" w:hAnsi="Arial" w:cs="Arial"/>
                <w:lang w:val="en-NZ"/>
              </w:rPr>
              <w:t>Metering equipment measurement standard error calculation</w:t>
            </w:r>
          </w:p>
        </w:tc>
        <w:tc>
          <w:tcPr>
            <w:tcW w:w="6682" w:type="dxa"/>
          </w:tcPr>
          <w:p w14:paraId="6E15D293" w14:textId="65DA8D9E" w:rsidR="002D3E0D" w:rsidRPr="00881648" w:rsidRDefault="002D3E0D" w:rsidP="0013659F">
            <w:pPr>
              <w:rPr>
                <w:rFonts w:ascii="Arial" w:eastAsiaTheme="minorEastAsia" w:hAnsi="Arial" w:cs="Arial"/>
                <w:lang w:val="en-NZ"/>
              </w:rPr>
            </w:pPr>
          </w:p>
          <w:p w14:paraId="32A71EE2" w14:textId="0C77C244" w:rsidR="002D3E0D" w:rsidRPr="00881648" w:rsidRDefault="00E00F94" w:rsidP="0013659F">
            <w:pPr>
              <w:rPr>
                <w:rFonts w:ascii="Arial" w:eastAsiaTheme="minorEastAsia" w:hAnsi="Arial" w:cs="Arial"/>
                <w:lang w:val="en-NZ"/>
              </w:rPr>
            </w:pPr>
            <m:oMathPara>
              <m:oMath>
                <m:sSub>
                  <m:sSubPr>
                    <m:ctrlPr>
                      <w:rPr>
                        <w:rFonts w:ascii="Cambria Math" w:hAnsi="Cambria Math" w:cs="Arial"/>
                        <w:lang w:val="en-NZ"/>
                      </w:rPr>
                    </m:ctrlPr>
                  </m:sSubPr>
                  <m:e>
                    <m:r>
                      <w:rPr>
                        <w:rFonts w:ascii="Cambria Math" w:hAnsi="Cambria Math" w:cs="Arial"/>
                        <w:lang w:val="en-NZ"/>
                      </w:rPr>
                      <m:t>SE</m:t>
                    </m:r>
                  </m:e>
                  <m:sub>
                    <m:r>
                      <w:rPr>
                        <w:rFonts w:ascii="Cambria Math" w:hAnsi="Cambria Math" w:cs="Arial"/>
                        <w:lang w:val="en-NZ"/>
                      </w:rPr>
                      <m:t>metering</m:t>
                    </m:r>
                  </m:sub>
                </m:sSub>
                <m:r>
                  <w:rPr>
                    <w:rFonts w:ascii="Cambria Math" w:hAnsi="Cambria Math" w:cs="Arial"/>
                    <w:lang w:val="en-NZ"/>
                  </w:rPr>
                  <m:t>=</m:t>
                </m:r>
                <m:f>
                  <m:fPr>
                    <m:ctrlPr>
                      <w:rPr>
                        <w:rFonts w:ascii="Cambria Math" w:hAnsi="Cambria Math" w:cs="Arial"/>
                        <w:lang w:val="en-NZ"/>
                      </w:rPr>
                    </m:ctrlPr>
                  </m:fPr>
                  <m:num>
                    <m:r>
                      <w:rPr>
                        <w:rFonts w:ascii="Cambria Math" w:hAnsi="Cambria Math" w:cs="Arial"/>
                        <w:lang w:val="en-NZ"/>
                      </w:rPr>
                      <m:t>meter relative precision∙measured value</m:t>
                    </m:r>
                  </m:num>
                  <m:den>
                    <m:r>
                      <w:rPr>
                        <w:rFonts w:ascii="Cambria Math" w:hAnsi="Cambria Math" w:cs="Arial"/>
                        <w:lang w:val="en-NZ"/>
                      </w:rPr>
                      <m:t>t</m:t>
                    </m:r>
                  </m:den>
                </m:f>
              </m:oMath>
            </m:oMathPara>
          </w:p>
          <w:p w14:paraId="42B76801" w14:textId="77777777" w:rsidR="00A76D72" w:rsidRPr="00881648" w:rsidRDefault="00A76D72" w:rsidP="0013659F">
            <w:pPr>
              <w:rPr>
                <w:rFonts w:ascii="Arial" w:eastAsiaTheme="minorEastAsia" w:hAnsi="Arial" w:cs="Arial"/>
                <w:lang w:val="en-NZ"/>
              </w:rPr>
            </w:pPr>
          </w:p>
          <w:p w14:paraId="22D4851D" w14:textId="56382384" w:rsidR="002D3E0D" w:rsidRPr="00881648" w:rsidRDefault="002D3E0D" w:rsidP="0013659F">
            <w:pPr>
              <w:rPr>
                <w:rFonts w:ascii="Arial" w:eastAsiaTheme="minorEastAsia" w:hAnsi="Arial" w:cs="Arial"/>
                <w:lang w:val="en-NZ"/>
              </w:rPr>
            </w:pPr>
            <w:r w:rsidRPr="00881648">
              <w:rPr>
                <w:rFonts w:ascii="Arial" w:eastAsiaTheme="minorEastAsia" w:hAnsi="Arial" w:cs="Arial"/>
                <w:lang w:val="en-NZ"/>
              </w:rPr>
              <w:t xml:space="preserve">Where t = t-statistic for infinite sample sizes </w:t>
            </w:r>
          </w:p>
          <w:p w14:paraId="40DB0B00" w14:textId="6CF50768" w:rsidR="002D3E0D" w:rsidRPr="00881648" w:rsidRDefault="002D3E0D" w:rsidP="0013659F">
            <w:pPr>
              <w:rPr>
                <w:rFonts w:ascii="Arial" w:hAnsi="Arial" w:cs="Arial"/>
                <w:lang w:val="en-NZ"/>
              </w:rPr>
            </w:pPr>
          </w:p>
          <w:p w14:paraId="6FF63EF2" w14:textId="1EC50404" w:rsidR="002D3E0D" w:rsidRPr="00881648" w:rsidRDefault="009145AC" w:rsidP="0013659F">
            <w:pPr>
              <w:rPr>
                <w:rFonts w:ascii="Arial" w:hAnsi="Arial" w:cs="Arial"/>
                <w:lang w:val="en-NZ"/>
              </w:rPr>
            </w:pPr>
            <w:r w:rsidRPr="00881648">
              <w:rPr>
                <w:rFonts w:ascii="Arial" w:hAnsi="Arial" w:cs="Arial"/>
                <w:lang w:val="en-NZ"/>
              </w:rPr>
              <w:t>Power</w:t>
            </w:r>
            <w:r w:rsidR="002D3E0D" w:rsidRPr="00881648">
              <w:rPr>
                <w:rFonts w:ascii="Arial" w:hAnsi="Arial" w:cs="Arial"/>
                <w:lang w:val="en-NZ"/>
              </w:rPr>
              <w:t xml:space="preserve"> Meter Accuracy = ±</w:t>
            </w:r>
            <w:r w:rsidR="009E12FE" w:rsidRPr="00881648">
              <w:rPr>
                <w:rFonts w:ascii="Arial" w:hAnsi="Arial" w:cs="Arial"/>
                <w:lang w:val="en-NZ"/>
              </w:rPr>
              <w:t>1</w:t>
            </w:r>
            <w:r w:rsidR="002D3E0D" w:rsidRPr="00881648">
              <w:rPr>
                <w:rFonts w:ascii="Arial" w:hAnsi="Arial" w:cs="Arial"/>
                <w:lang w:val="en-NZ"/>
              </w:rPr>
              <w:t>%.</w:t>
            </w:r>
          </w:p>
          <w:p w14:paraId="7A42133B" w14:textId="77777777" w:rsidR="002D3E0D" w:rsidRPr="00881648" w:rsidRDefault="002D3E0D" w:rsidP="0013659F">
            <w:pPr>
              <w:rPr>
                <w:rFonts w:ascii="Arial" w:hAnsi="Arial" w:cs="Arial"/>
                <w:lang w:val="en-NZ"/>
              </w:rPr>
            </w:pPr>
          </w:p>
          <w:p w14:paraId="6DD652B7" w14:textId="61B51060" w:rsidR="002D3E0D" w:rsidRPr="00881648" w:rsidRDefault="002D3E0D" w:rsidP="0013659F">
            <w:pPr>
              <w:rPr>
                <w:rFonts w:ascii="Arial" w:hAnsi="Arial" w:cs="Arial"/>
                <w:lang w:val="en-NZ"/>
              </w:rPr>
            </w:pPr>
            <w:r w:rsidRPr="00881648">
              <w:rPr>
                <w:rFonts w:ascii="Arial" w:hAnsi="Arial" w:cs="Arial"/>
                <w:lang w:val="en-NZ"/>
              </w:rPr>
              <w:t>At the required 90% confidence level the Standard Error of measurement by this meter will be calculated as:</w:t>
            </w:r>
          </w:p>
          <w:p w14:paraId="61762BAB" w14:textId="44F23DFB" w:rsidR="002D3E0D" w:rsidRPr="00881648" w:rsidRDefault="002D3E0D" w:rsidP="0013659F">
            <w:pPr>
              <w:rPr>
                <w:rFonts w:ascii="Arial" w:hAnsi="Arial" w:cs="Arial"/>
                <w:lang w:val="en-NZ"/>
              </w:rPr>
            </w:pPr>
          </w:p>
          <w:p w14:paraId="755FED82" w14:textId="0D878277" w:rsidR="002D3E0D" w:rsidRPr="00881648" w:rsidRDefault="00E00F94" w:rsidP="0013659F">
            <w:pPr>
              <w:rPr>
                <w:rFonts w:ascii="Arial" w:eastAsiaTheme="minorEastAsia" w:hAnsi="Arial" w:cs="Arial"/>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metering</m:t>
                    </m:r>
                  </m:sub>
                </m:sSub>
                <m:r>
                  <m:rPr>
                    <m:sty m:val="p"/>
                  </m:rPr>
                  <w:rPr>
                    <w:rFonts w:ascii="Cambria Math" w:hAnsi="Cambria Math" w:cs="Arial"/>
                    <w:lang w:val="en-NZ"/>
                  </w:rPr>
                  <m:t xml:space="preserve"> </m:t>
                </m:r>
                <m:r>
                  <w:rPr>
                    <w:rFonts w:ascii="Cambria Math" w:hAnsi="Cambria Math" w:cs="Arial"/>
                    <w:lang w:val="en-NZ"/>
                  </w:rPr>
                  <m:t>=</m:t>
                </m:r>
                <m:f>
                  <m:fPr>
                    <m:ctrlPr>
                      <w:rPr>
                        <w:rFonts w:ascii="Cambria Math" w:hAnsi="Cambria Math" w:cs="Arial"/>
                        <w:lang w:val="en-NZ"/>
                      </w:rPr>
                    </m:ctrlPr>
                  </m:fPr>
                  <m:num>
                    <m:r>
                      <w:rPr>
                        <w:rFonts w:ascii="Cambria Math" w:hAnsi="Cambria Math" w:cs="Arial"/>
                        <w:lang w:val="en-NZ"/>
                      </w:rPr>
                      <m:t>0.01∙kWh</m:t>
                    </m:r>
                  </m:num>
                  <m:den>
                    <m:r>
                      <w:rPr>
                        <w:rFonts w:ascii="Cambria Math" w:hAnsi="Cambria Math" w:cs="Arial"/>
                        <w:lang w:val="en-NZ"/>
                      </w:rPr>
                      <m:t>1.645</m:t>
                    </m:r>
                  </m:den>
                </m:f>
                <m:r>
                  <w:rPr>
                    <w:rFonts w:ascii="Cambria Math" w:hAnsi="Cambria Math" w:cs="Arial"/>
                    <w:lang w:val="en-NZ"/>
                  </w:rPr>
                  <m:t xml:space="preserve">=0.006 </m:t>
                </m:r>
                <m:sSub>
                  <m:sSubPr>
                    <m:ctrlPr>
                      <w:rPr>
                        <w:rFonts w:ascii="Cambria Math" w:hAnsi="Cambria Math" w:cs="Arial"/>
                        <w:i/>
                        <w:lang w:val="en-NZ"/>
                      </w:rPr>
                    </m:ctrlPr>
                  </m:sSubPr>
                  <m:e>
                    <m:r>
                      <w:rPr>
                        <w:rFonts w:ascii="Cambria Math" w:hAnsi="Cambria Math" w:cs="Arial"/>
                        <w:lang w:val="en-NZ"/>
                      </w:rPr>
                      <m:t>kWh</m:t>
                    </m:r>
                  </m:e>
                  <m:sub/>
                </m:sSub>
              </m:oMath>
            </m:oMathPara>
          </w:p>
          <w:p w14:paraId="34E1E408" w14:textId="77777777" w:rsidR="002D3E0D" w:rsidRPr="00881648" w:rsidRDefault="002D3E0D" w:rsidP="0013659F">
            <w:pPr>
              <w:rPr>
                <w:rFonts w:ascii="Arial" w:eastAsiaTheme="minorEastAsia" w:hAnsi="Arial" w:cs="Arial"/>
                <w:lang w:val="en-NZ"/>
              </w:rPr>
            </w:pPr>
          </w:p>
          <w:p w14:paraId="066D3C82" w14:textId="03538484" w:rsidR="002D3E0D" w:rsidRPr="00881648" w:rsidRDefault="002D3E0D" w:rsidP="0013659F">
            <w:pPr>
              <w:rPr>
                <w:rFonts w:ascii="Arial" w:eastAsiaTheme="minorEastAsia" w:hAnsi="Arial" w:cs="Arial"/>
                <w:lang w:val="en-NZ"/>
              </w:rPr>
            </w:pPr>
            <w:r w:rsidRPr="00881648">
              <w:rPr>
                <w:rFonts w:ascii="Arial" w:eastAsiaTheme="minorEastAsia" w:hAnsi="Arial" w:cs="Arial"/>
                <w:lang w:val="en-NZ"/>
              </w:rPr>
              <w:t>Where 1.645 is the t-value @ 90% confidence</w:t>
            </w:r>
          </w:p>
          <w:p w14:paraId="360F5E59" w14:textId="06A33E20" w:rsidR="00B07350" w:rsidRPr="00881648" w:rsidRDefault="00B07350" w:rsidP="0013659F">
            <w:pPr>
              <w:rPr>
                <w:rFonts w:ascii="Arial" w:hAnsi="Arial" w:cs="Arial"/>
                <w:lang w:val="en-NZ"/>
              </w:rPr>
            </w:pPr>
          </w:p>
          <w:p w14:paraId="3F93082C" w14:textId="17BED8BD" w:rsidR="00B07350" w:rsidRPr="00881648" w:rsidRDefault="00B07350" w:rsidP="0013659F">
            <w:pPr>
              <w:rPr>
                <w:rFonts w:ascii="Arial" w:hAnsi="Arial" w:cs="Arial"/>
                <w:lang w:val="en-NZ"/>
              </w:rPr>
            </w:pPr>
            <w:r w:rsidRPr="00881648">
              <w:rPr>
                <w:rFonts w:ascii="Arial" w:hAnsi="Arial" w:cs="Arial"/>
                <w:lang w:val="en-NZ"/>
              </w:rPr>
              <w:t>However for the purposes of this small project, and as the metering standard error is so small, the metering error is ignored.</w:t>
            </w:r>
          </w:p>
          <w:p w14:paraId="544AE5AA" w14:textId="6157A67B" w:rsidR="002D3E0D" w:rsidRPr="00881648" w:rsidRDefault="002D3E0D" w:rsidP="0013659F">
            <w:pPr>
              <w:rPr>
                <w:rFonts w:ascii="Arial" w:hAnsi="Arial" w:cs="Arial"/>
                <w:lang w:val="en-NZ"/>
              </w:rPr>
            </w:pPr>
            <w:r w:rsidRPr="00881648">
              <w:rPr>
                <w:rFonts w:ascii="Arial" w:hAnsi="Arial" w:cs="Arial"/>
                <w:lang w:val="en-NZ"/>
              </w:rPr>
              <w:t xml:space="preserve"> </w:t>
            </w:r>
          </w:p>
        </w:tc>
      </w:tr>
      <w:tr w:rsidR="0029130A" w:rsidRPr="00881648" w14:paraId="66CF6D5C" w14:textId="77777777" w:rsidTr="00D34D07">
        <w:tc>
          <w:tcPr>
            <w:tcW w:w="2244" w:type="dxa"/>
          </w:tcPr>
          <w:p w14:paraId="2A2C1E70" w14:textId="43508774" w:rsidR="0029130A" w:rsidRPr="00881648" w:rsidRDefault="0029130A" w:rsidP="0013659F">
            <w:pPr>
              <w:rPr>
                <w:rFonts w:ascii="Arial" w:hAnsi="Arial" w:cs="Arial"/>
                <w:lang w:val="en-NZ"/>
              </w:rPr>
            </w:pPr>
            <w:r w:rsidRPr="00881648">
              <w:rPr>
                <w:rFonts w:ascii="Arial" w:hAnsi="Arial" w:cs="Arial"/>
                <w:lang w:val="en-NZ"/>
              </w:rPr>
              <w:t>Sampling Error Calculation</w:t>
            </w:r>
          </w:p>
        </w:tc>
        <w:tc>
          <w:tcPr>
            <w:tcW w:w="6682" w:type="dxa"/>
          </w:tcPr>
          <w:p w14:paraId="799867B4" w14:textId="5174CAB0" w:rsidR="0029130A" w:rsidRPr="00881648" w:rsidRDefault="00A647A4" w:rsidP="006A52AF">
            <w:pPr>
              <w:ind w:right="176"/>
              <w:rPr>
                <w:rFonts w:ascii="Arial" w:eastAsiaTheme="minorEastAsia" w:hAnsi="Arial" w:cs="Arial"/>
                <w:lang w:val="en-NZ"/>
              </w:rPr>
            </w:pPr>
            <w:r w:rsidRPr="00881648">
              <w:rPr>
                <w:rFonts w:ascii="Arial" w:eastAsiaTheme="minorEastAsia" w:hAnsi="Arial" w:cs="Arial"/>
                <w:lang w:val="en-NZ"/>
              </w:rPr>
              <w:t>The power draw on all lighting circuits are being measured and therefore no sampling related uncertainty applies.</w:t>
            </w:r>
          </w:p>
        </w:tc>
      </w:tr>
      <w:tr w:rsidR="0029130A" w:rsidRPr="00881648" w14:paraId="6EDE6CF2" w14:textId="77777777" w:rsidTr="00D34D07">
        <w:tc>
          <w:tcPr>
            <w:tcW w:w="2244" w:type="dxa"/>
          </w:tcPr>
          <w:p w14:paraId="2362BB82" w14:textId="0C5EA61B" w:rsidR="0029130A" w:rsidRPr="00881648" w:rsidRDefault="0029130A" w:rsidP="0013659F">
            <w:pPr>
              <w:ind w:right="111"/>
              <w:rPr>
                <w:rFonts w:ascii="Arial" w:hAnsi="Arial" w:cs="Arial"/>
                <w:lang w:val="en-NZ"/>
              </w:rPr>
            </w:pPr>
            <w:r w:rsidRPr="00881648">
              <w:rPr>
                <w:rFonts w:ascii="Arial" w:hAnsi="Arial" w:cs="Arial"/>
                <w:lang w:val="en-NZ"/>
              </w:rPr>
              <w:t>Modelling Uncertainty Calculation</w:t>
            </w:r>
          </w:p>
        </w:tc>
        <w:tc>
          <w:tcPr>
            <w:tcW w:w="6682" w:type="dxa"/>
          </w:tcPr>
          <w:p w14:paraId="1DC021D3" w14:textId="08909603" w:rsidR="0029130A" w:rsidRPr="00881648" w:rsidRDefault="000314E6">
            <w:pPr>
              <w:rPr>
                <w:rFonts w:ascii="Arial" w:hAnsi="Arial" w:cs="Arial"/>
                <w:lang w:val="en-NZ"/>
              </w:rPr>
            </w:pPr>
            <w:r w:rsidRPr="00881648">
              <w:rPr>
                <w:rFonts w:ascii="Arial" w:hAnsi="Arial" w:cs="Arial"/>
                <w:lang w:val="en-NZ"/>
              </w:rPr>
              <w:t>No modelling was undertaken therefore modelling uncertainty is not calculated.</w:t>
            </w:r>
          </w:p>
        </w:tc>
      </w:tr>
      <w:tr w:rsidR="0029130A" w:rsidRPr="00881648" w14:paraId="1A191B73" w14:textId="77777777" w:rsidTr="00D34D07">
        <w:tc>
          <w:tcPr>
            <w:tcW w:w="2244" w:type="dxa"/>
          </w:tcPr>
          <w:p w14:paraId="4F536F72" w14:textId="2289C2A6" w:rsidR="0029130A" w:rsidRPr="00881648" w:rsidRDefault="0029130A" w:rsidP="0013659F">
            <w:pPr>
              <w:rPr>
                <w:rFonts w:ascii="Arial" w:hAnsi="Arial" w:cs="Arial"/>
                <w:lang w:val="en-NZ"/>
              </w:rPr>
            </w:pPr>
            <w:r w:rsidRPr="00881648">
              <w:rPr>
                <w:rFonts w:ascii="Arial" w:hAnsi="Arial" w:cs="Arial"/>
                <w:lang w:val="en-NZ"/>
              </w:rPr>
              <w:t>Savings Assessment Uncertainty Calculation</w:t>
            </w:r>
          </w:p>
        </w:tc>
        <w:tc>
          <w:tcPr>
            <w:tcW w:w="6682" w:type="dxa"/>
          </w:tcPr>
          <w:p w14:paraId="2CF07762" w14:textId="2DE566A4" w:rsidR="0029130A" w:rsidRPr="00881648" w:rsidRDefault="0029130A" w:rsidP="0013659F">
            <w:pPr>
              <w:rPr>
                <w:rFonts w:ascii="Arial" w:eastAsiaTheme="minorEastAsia" w:hAnsi="Arial" w:cs="Arial"/>
                <w:lang w:val="en-NZ"/>
              </w:rPr>
            </w:pPr>
            <w:r w:rsidRPr="00881648">
              <w:rPr>
                <w:rFonts w:ascii="Arial" w:eastAsiaTheme="minorEastAsia" w:hAnsi="Arial" w:cs="Arial"/>
                <w:lang w:val="en-NZ"/>
              </w:rPr>
              <w:t>Savings Assessment Uncertainty Formula:</w:t>
            </w:r>
          </w:p>
          <w:p w14:paraId="71F04BB8" w14:textId="77777777" w:rsidR="0029130A" w:rsidRPr="00881648" w:rsidRDefault="0029130A" w:rsidP="0013659F">
            <w:pPr>
              <w:rPr>
                <w:rFonts w:ascii="Arial" w:eastAsiaTheme="minorEastAsia" w:hAnsi="Arial" w:cs="Arial"/>
                <w:lang w:val="en-NZ"/>
              </w:rPr>
            </w:pPr>
          </w:p>
          <w:p w14:paraId="0C849550" w14:textId="549F76EC" w:rsidR="0029130A" w:rsidRPr="00881648" w:rsidRDefault="00E00F94"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daily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 xml:space="preserve">Reporting </m:t>
                            </m:r>
                          </m:sub>
                        </m:sSub>
                        <m:r>
                          <w:rPr>
                            <w:rFonts w:ascii="Cambria Math" w:hAnsi="Cambria Math" w:cs="Arial"/>
                            <w:lang w:val="en-NZ"/>
                          </w:rPr>
                          <m:t>)</m:t>
                        </m:r>
                      </m:e>
                      <m:sup>
                        <m:r>
                          <w:rPr>
                            <w:rFonts w:ascii="Cambria Math" w:hAnsi="Cambria Math" w:cs="Arial"/>
                            <w:lang w:val="en-NZ"/>
                          </w:rPr>
                          <m:t>2</m:t>
                        </m:r>
                      </m:sup>
                    </m:sSup>
                  </m:e>
                </m:rad>
              </m:oMath>
            </m:oMathPara>
          </w:p>
          <w:p w14:paraId="3B5AAD71" w14:textId="49AFF317" w:rsidR="0029130A" w:rsidRPr="00881648" w:rsidRDefault="0029130A" w:rsidP="0013659F">
            <w:pPr>
              <w:rPr>
                <w:rFonts w:ascii="Arial" w:eastAsiaTheme="minorEastAsia" w:hAnsi="Arial" w:cs="Arial"/>
                <w:noProof/>
                <w:lang w:val="en-NZ"/>
              </w:rPr>
            </w:pPr>
          </w:p>
          <w:p w14:paraId="7E0DA0FA" w14:textId="561B2590" w:rsidR="0029130A" w:rsidRPr="00881648" w:rsidRDefault="0029130A" w:rsidP="0013659F">
            <w:pPr>
              <w:rPr>
                <w:rFonts w:ascii="Arial" w:eastAsiaTheme="minorEastAsia" w:hAnsi="Arial" w:cs="Arial"/>
                <w:noProof/>
                <w:lang w:val="en-NZ"/>
              </w:rPr>
            </w:pPr>
            <w:r w:rsidRPr="00881648">
              <w:rPr>
                <w:rFonts w:ascii="Arial" w:eastAsiaTheme="minorEastAsia" w:hAnsi="Arial" w:cs="Arial"/>
                <w:noProof/>
                <w:lang w:val="en-NZ"/>
              </w:rPr>
              <w:t>Where:</w:t>
            </w:r>
          </w:p>
          <w:p w14:paraId="6A7CD602" w14:textId="1100A642" w:rsidR="0029130A" w:rsidRPr="00881648" w:rsidRDefault="0029130A" w:rsidP="0013659F">
            <w:pPr>
              <w:rPr>
                <w:rFonts w:ascii="Arial" w:eastAsiaTheme="minorEastAsia" w:hAnsi="Arial" w:cs="Arial"/>
                <w:noProof/>
                <w:lang w:val="en-NZ"/>
              </w:rPr>
            </w:pPr>
          </w:p>
          <w:p w14:paraId="60F6F4BC" w14:textId="4D9A18D3" w:rsidR="0029130A" w:rsidRPr="00881648" w:rsidRDefault="00E00F94"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sampling</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 xml:space="preserve">+ </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Measurement</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Modelling</m:t>
                            </m:r>
                          </m:sub>
                        </m:sSub>
                        <m:r>
                          <w:rPr>
                            <w:rFonts w:ascii="Cambria Math" w:hAnsi="Cambria Math" w:cs="Arial"/>
                            <w:lang w:val="en-NZ"/>
                          </w:rPr>
                          <m:t>)</m:t>
                        </m:r>
                      </m:e>
                      <m:sup>
                        <m:r>
                          <w:rPr>
                            <w:rFonts w:ascii="Cambria Math" w:hAnsi="Cambria Math" w:cs="Arial"/>
                            <w:lang w:val="en-NZ"/>
                          </w:rPr>
                          <m:t>2</m:t>
                        </m:r>
                      </m:sup>
                    </m:sSup>
                  </m:e>
                </m:rad>
              </m:oMath>
            </m:oMathPara>
          </w:p>
          <w:p w14:paraId="2BB73570" w14:textId="2E89DAE9" w:rsidR="00614B34" w:rsidRPr="00881648" w:rsidRDefault="00614B34" w:rsidP="0013659F">
            <w:pPr>
              <w:rPr>
                <w:rFonts w:ascii="Arial" w:eastAsiaTheme="minorEastAsia" w:hAnsi="Arial" w:cs="Arial"/>
                <w:noProof/>
                <w:lang w:val="en-NZ"/>
              </w:rPr>
            </w:pPr>
          </w:p>
          <w:p w14:paraId="290604AE" w14:textId="7422A97F" w:rsidR="0029130A" w:rsidRPr="00881648" w:rsidRDefault="00E00F94"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reporting</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sampling</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 xml:space="preserve">+ </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Measurement</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Modelling</m:t>
                            </m:r>
                          </m:sub>
                        </m:sSub>
                        <m:r>
                          <w:rPr>
                            <w:rFonts w:ascii="Cambria Math" w:hAnsi="Cambria Math" w:cs="Arial"/>
                            <w:lang w:val="en-NZ"/>
                          </w:rPr>
                          <m:t>)</m:t>
                        </m:r>
                      </m:e>
                      <m:sup>
                        <m:r>
                          <w:rPr>
                            <w:rFonts w:ascii="Cambria Math" w:hAnsi="Cambria Math" w:cs="Arial"/>
                            <w:lang w:val="en-NZ"/>
                          </w:rPr>
                          <m:t>2</m:t>
                        </m:r>
                      </m:sup>
                    </m:sSup>
                  </m:e>
                </m:rad>
              </m:oMath>
            </m:oMathPara>
          </w:p>
          <w:p w14:paraId="1D61B7F5" w14:textId="46906CEB" w:rsidR="0029130A" w:rsidRPr="00881648" w:rsidRDefault="0029130A" w:rsidP="0013659F">
            <w:pPr>
              <w:rPr>
                <w:rFonts w:ascii="Arial" w:eastAsiaTheme="minorEastAsia" w:hAnsi="Arial" w:cs="Arial"/>
                <w:noProof/>
                <w:lang w:val="en-NZ"/>
              </w:rPr>
            </w:pPr>
          </w:p>
          <w:p w14:paraId="2DAF3D7A" w14:textId="4EED5668" w:rsidR="000314E6" w:rsidRPr="00881648" w:rsidRDefault="000314E6" w:rsidP="0013659F">
            <w:pPr>
              <w:rPr>
                <w:rFonts w:ascii="Arial" w:eastAsiaTheme="minorEastAsia" w:hAnsi="Arial" w:cs="Arial"/>
                <w:noProof/>
                <w:lang w:val="en-NZ"/>
              </w:rPr>
            </w:pPr>
            <w:r w:rsidRPr="00881648">
              <w:rPr>
                <w:rFonts w:ascii="Arial" w:eastAsiaTheme="minorEastAsia" w:hAnsi="Arial" w:cs="Arial"/>
                <w:noProof/>
                <w:lang w:val="en-NZ"/>
              </w:rPr>
              <w:t>As the only error to consider is the metering error which is very small compared with magnitude of the savings</w:t>
            </w:r>
            <w:r w:rsidR="00701FA3" w:rsidRPr="00881648">
              <w:rPr>
                <w:rFonts w:ascii="Arial" w:eastAsiaTheme="minorEastAsia" w:hAnsi="Arial" w:cs="Arial"/>
                <w:noProof/>
                <w:lang w:val="en-NZ"/>
              </w:rPr>
              <w:t>,</w:t>
            </w:r>
            <w:r w:rsidRPr="00881648">
              <w:rPr>
                <w:rFonts w:ascii="Arial" w:eastAsiaTheme="minorEastAsia" w:hAnsi="Arial" w:cs="Arial"/>
                <w:noProof/>
                <w:lang w:val="en-NZ"/>
              </w:rPr>
              <w:t xml:space="preserve"> no futher uncertainty assessment is required</w:t>
            </w:r>
            <w:r w:rsidR="00E656A9" w:rsidRPr="00881648">
              <w:rPr>
                <w:rFonts w:ascii="Arial" w:eastAsiaTheme="minorEastAsia" w:hAnsi="Arial" w:cs="Arial"/>
                <w:noProof/>
                <w:lang w:val="en-NZ"/>
              </w:rPr>
              <w:t>, and the estimated savings are considered to b</w:t>
            </w:r>
            <w:r w:rsidR="00701FA3" w:rsidRPr="00881648">
              <w:rPr>
                <w:rFonts w:ascii="Arial" w:eastAsiaTheme="minorEastAsia" w:hAnsi="Arial" w:cs="Arial"/>
                <w:noProof/>
                <w:lang w:val="en-NZ"/>
              </w:rPr>
              <w:t>e</w:t>
            </w:r>
            <w:r w:rsidR="00E656A9" w:rsidRPr="00881648">
              <w:rPr>
                <w:rFonts w:ascii="Arial" w:eastAsiaTheme="minorEastAsia" w:hAnsi="Arial" w:cs="Arial"/>
                <w:noProof/>
                <w:lang w:val="en-NZ"/>
              </w:rPr>
              <w:t xml:space="preserve"> 100% accurate.</w:t>
            </w:r>
          </w:p>
          <w:p w14:paraId="60CEFC44" w14:textId="5AD2034D" w:rsidR="0029130A" w:rsidRPr="00881648" w:rsidRDefault="0029130A" w:rsidP="006A52AF">
            <w:pPr>
              <w:rPr>
                <w:rFonts w:ascii="Arial" w:eastAsiaTheme="minorEastAsia" w:hAnsi="Arial" w:cs="Arial"/>
                <w:lang w:val="en-NZ"/>
              </w:rPr>
            </w:pPr>
          </w:p>
          <w:p w14:paraId="4EE74A45" w14:textId="03F3CF0C" w:rsidR="0029130A" w:rsidRPr="00881648" w:rsidRDefault="0029130A" w:rsidP="0013659F">
            <w:pPr>
              <w:rPr>
                <w:rFonts w:ascii="Arial" w:hAnsi="Arial" w:cs="Arial"/>
                <w:noProof/>
                <w:lang w:eastAsia="en-AU"/>
              </w:rPr>
            </w:pPr>
          </w:p>
        </w:tc>
      </w:tr>
    </w:tbl>
    <w:p w14:paraId="08486154" w14:textId="77777777" w:rsidR="000A21E5" w:rsidRPr="00881648" w:rsidRDefault="000A21E5">
      <w:pPr>
        <w:rPr>
          <w:rFonts w:ascii="Arial" w:hAnsi="Arial" w:cs="Arial"/>
          <w:lang w:val="en-NZ"/>
        </w:rPr>
      </w:pPr>
      <w:bookmarkStart w:id="32" w:name="h.1egqt2p" w:colFirst="0" w:colLast="0"/>
      <w:bookmarkEnd w:id="32"/>
    </w:p>
    <w:sectPr w:rsidR="000A21E5" w:rsidRPr="0088164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EC50" w14:textId="77777777" w:rsidR="00911009" w:rsidRDefault="00911009" w:rsidP="00E66C19">
      <w:pPr>
        <w:spacing w:after="0" w:line="240" w:lineRule="auto"/>
      </w:pPr>
      <w:r>
        <w:separator/>
      </w:r>
    </w:p>
  </w:endnote>
  <w:endnote w:type="continuationSeparator" w:id="0">
    <w:p w14:paraId="66AB0A9A" w14:textId="77777777" w:rsidR="00911009" w:rsidRDefault="00911009" w:rsidP="00E6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D3FC" w14:textId="4773B60E" w:rsidR="005E594D" w:rsidRPr="004B5347" w:rsidRDefault="005E594D">
    <w:pPr>
      <w:pStyle w:val="Footer"/>
      <w:rPr>
        <w:rFonts w:ascii="Arial" w:hAnsi="Arial" w:cs="Arial"/>
        <w:lang w:val="en-NZ"/>
      </w:rPr>
    </w:pPr>
    <w:r w:rsidRPr="004B5347">
      <w:rPr>
        <w:rFonts w:ascii="Arial" w:hAnsi="Arial" w:cs="Arial"/>
        <w:lang w:val="en-NZ"/>
      </w:rPr>
      <w:t>Revision 0</w:t>
    </w:r>
    <w:r w:rsidRPr="004B5347">
      <w:rPr>
        <w:rFonts w:ascii="Arial" w:hAnsi="Arial" w:cs="Arial"/>
        <w:lang w:val="en-NZ"/>
      </w:rPr>
      <w:tab/>
      <w:t>1 April 2019</w:t>
    </w:r>
    <w:r w:rsidRPr="004B5347">
      <w:rPr>
        <w:rFonts w:ascii="Arial" w:hAnsi="Arial" w:cs="Arial"/>
        <w:lang w:val="en-NZ"/>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BC1D" w14:textId="752E7C72" w:rsidR="005E594D" w:rsidRPr="00A47347" w:rsidRDefault="005E594D">
    <w:pPr>
      <w:pStyle w:val="Footer"/>
      <w:rPr>
        <w:rFonts w:ascii="Arial" w:hAnsi="Arial" w:cs="Arial"/>
        <w:lang w:val="en-NZ"/>
      </w:rPr>
    </w:pPr>
    <w:r w:rsidRPr="00A47347">
      <w:rPr>
        <w:rFonts w:ascii="Arial" w:hAnsi="Arial" w:cs="Arial"/>
        <w:lang w:val="en-NZ"/>
      </w:rPr>
      <w:t>Revision 0</w:t>
    </w:r>
    <w:r w:rsidRPr="00A47347">
      <w:rPr>
        <w:rFonts w:ascii="Arial" w:hAnsi="Arial" w:cs="Arial"/>
        <w:lang w:val="en-NZ"/>
      </w:rPr>
      <w:tab/>
      <w:t>1 April 2019</w:t>
    </w:r>
    <w:r w:rsidRPr="00A47347">
      <w:rPr>
        <w:rFonts w:ascii="Arial" w:hAnsi="Arial" w:cs="Arial"/>
        <w:lang w:val="en-NZ"/>
      </w:rPr>
      <w:tab/>
      <w:t xml:space="preserve">Page | </w:t>
    </w:r>
    <w:r w:rsidRPr="00A47347">
      <w:rPr>
        <w:rFonts w:ascii="Arial" w:hAnsi="Arial" w:cs="Arial"/>
        <w:lang w:val="en-NZ"/>
      </w:rPr>
      <w:fldChar w:fldCharType="begin"/>
    </w:r>
    <w:r w:rsidRPr="00A47347">
      <w:rPr>
        <w:rFonts w:ascii="Arial" w:hAnsi="Arial" w:cs="Arial"/>
        <w:lang w:val="en-NZ"/>
      </w:rPr>
      <w:instrText xml:space="preserve"> PAGE   \* MERGEFORMAT </w:instrText>
    </w:r>
    <w:r w:rsidRPr="00A47347">
      <w:rPr>
        <w:rFonts w:ascii="Arial" w:hAnsi="Arial" w:cs="Arial"/>
        <w:lang w:val="en-NZ"/>
      </w:rPr>
      <w:fldChar w:fldCharType="separate"/>
    </w:r>
    <w:r w:rsidRPr="00A47347">
      <w:rPr>
        <w:rFonts w:ascii="Arial" w:hAnsi="Arial" w:cs="Arial"/>
        <w:noProof/>
        <w:lang w:val="en-NZ"/>
      </w:rPr>
      <w:t>2</w:t>
    </w:r>
    <w:r w:rsidRPr="00A47347">
      <w:rPr>
        <w:rFonts w:ascii="Arial" w:hAnsi="Arial" w:cs="Arial"/>
        <w:noProof/>
        <w:lang w:val="en-NZ"/>
      </w:rPr>
      <w:fldChar w:fldCharType="end"/>
    </w:r>
    <w:r w:rsidRPr="00A47347">
      <w:rPr>
        <w:rFonts w:ascii="Arial" w:hAnsi="Arial" w:cs="Arial"/>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9649" w14:textId="77777777" w:rsidR="00911009" w:rsidRDefault="00911009" w:rsidP="00E66C19">
      <w:pPr>
        <w:spacing w:after="0" w:line="240" w:lineRule="auto"/>
      </w:pPr>
      <w:r>
        <w:separator/>
      </w:r>
    </w:p>
  </w:footnote>
  <w:footnote w:type="continuationSeparator" w:id="0">
    <w:p w14:paraId="13D6947C" w14:textId="77777777" w:rsidR="00911009" w:rsidRDefault="00911009" w:rsidP="00E6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DE7" w14:textId="53D6D7AA" w:rsidR="005E594D" w:rsidRDefault="004B5347" w:rsidP="0048501E">
    <w:pPr>
      <w:pStyle w:val="Header"/>
      <w:jc w:val="right"/>
    </w:pPr>
    <w:r w:rsidRPr="009E2101">
      <w:rPr>
        <w:noProof/>
      </w:rPr>
      <w:drawing>
        <wp:inline distT="0" distB="0" distL="0" distR="0" wp14:anchorId="741C6AFF" wp14:editId="0141BB77">
          <wp:extent cx="751747" cy="688707"/>
          <wp:effectExtent l="0" t="0" r="0" b="0"/>
          <wp:docPr id="10"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477" cy="694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789B" w14:textId="20DC22D7" w:rsidR="005E594D" w:rsidRDefault="005E594D" w:rsidP="001170D2">
    <w:pPr>
      <w:pStyle w:val="Header"/>
      <w:rPr>
        <w:lang w:val="en-NZ"/>
      </w:rPr>
    </w:pPr>
    <w:r w:rsidRPr="004B5347">
      <w:rPr>
        <w:rFonts w:ascii="Arial" w:hAnsi="Arial" w:cs="Arial"/>
        <w:b/>
        <w:lang w:val="en-NZ"/>
      </w:rPr>
      <w:t xml:space="preserve">M&amp;V </w:t>
    </w:r>
    <w:r w:rsidR="002762FA" w:rsidRPr="004B5347">
      <w:rPr>
        <w:rFonts w:ascii="Arial" w:hAnsi="Arial" w:cs="Arial"/>
        <w:b/>
        <w:lang w:val="en-NZ"/>
      </w:rPr>
      <w:t>Report</w:t>
    </w:r>
    <w:r w:rsidRPr="004B5347">
      <w:rPr>
        <w:rFonts w:ascii="Arial" w:hAnsi="Arial" w:cs="Arial"/>
        <w:b/>
        <w:lang w:val="en-NZ"/>
      </w:rPr>
      <w:t xml:space="preserve"> Template – Option </w:t>
    </w:r>
    <w:r w:rsidR="0026280C" w:rsidRPr="004B5347">
      <w:rPr>
        <w:rFonts w:ascii="Arial" w:hAnsi="Arial" w:cs="Arial"/>
        <w:b/>
        <w:lang w:val="en-NZ"/>
      </w:rPr>
      <w:t>A</w:t>
    </w:r>
    <w:r w:rsidRPr="004B5347">
      <w:rPr>
        <w:rFonts w:ascii="Arial" w:hAnsi="Arial" w:cs="Arial"/>
        <w:b/>
        <w:lang w:val="en-NZ"/>
      </w:rPr>
      <w:t xml:space="preserve"> Small Project</w:t>
    </w:r>
    <w:r>
      <w:rPr>
        <w:lang w:val="en-NZ"/>
      </w:rPr>
      <w:tab/>
    </w:r>
    <w:r w:rsidR="00881648" w:rsidRPr="009E2101">
      <w:rPr>
        <w:noProof/>
      </w:rPr>
      <w:drawing>
        <wp:inline distT="0" distB="0" distL="0" distR="0" wp14:anchorId="545C6903" wp14:editId="783576CC">
          <wp:extent cx="510924" cy="468079"/>
          <wp:effectExtent l="0" t="0" r="3810" b="8255"/>
          <wp:docPr id="4"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p w14:paraId="38315445" w14:textId="77777777" w:rsidR="00881648" w:rsidRPr="00E66C19" w:rsidRDefault="00881648" w:rsidP="001170D2">
    <w:pPr>
      <w:pStyle w:val="Head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617"/>
    <w:multiLevelType w:val="hybridMultilevel"/>
    <w:tmpl w:val="63FE7D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554C1"/>
    <w:multiLevelType w:val="hybridMultilevel"/>
    <w:tmpl w:val="6A2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BF6"/>
    <w:multiLevelType w:val="hybridMultilevel"/>
    <w:tmpl w:val="8F5418CC"/>
    <w:lvl w:ilvl="0" w:tplc="C6763FFA">
      <w:start w:val="1"/>
      <w:numFmt w:val="decimal"/>
      <w:lvlText w:val="%1."/>
      <w:lvlJc w:val="left"/>
      <w:pPr>
        <w:ind w:left="720" w:hanging="360"/>
      </w:pPr>
      <w:rPr>
        <w:rFonts w:hint="default"/>
        <w:color w:val="0199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E1B53"/>
    <w:multiLevelType w:val="hybridMultilevel"/>
    <w:tmpl w:val="F7B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23E3"/>
    <w:multiLevelType w:val="hybridMultilevel"/>
    <w:tmpl w:val="BE0C7B40"/>
    <w:lvl w:ilvl="0" w:tplc="43C41136">
      <w:start w:val="1"/>
      <w:numFmt w:val="bullet"/>
      <w:pStyle w:val="Bullet2"/>
      <w:lvlText w:val="˗"/>
      <w:lvlJc w:val="left"/>
      <w:pPr>
        <w:ind w:left="1004" w:hanging="360"/>
      </w:pPr>
      <w:rPr>
        <w:rFonts w:ascii="Arial" w:hAnsi="Arial" w:hint="default"/>
        <w:u w:color="00467F"/>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34BE19F2"/>
    <w:multiLevelType w:val="hybridMultilevel"/>
    <w:tmpl w:val="A470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14D81"/>
    <w:multiLevelType w:val="hybridMultilevel"/>
    <w:tmpl w:val="0C8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241AF"/>
    <w:multiLevelType w:val="hybridMultilevel"/>
    <w:tmpl w:val="16B4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D2571"/>
    <w:multiLevelType w:val="hybridMultilevel"/>
    <w:tmpl w:val="3A6E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4D0F3E"/>
    <w:multiLevelType w:val="hybridMultilevel"/>
    <w:tmpl w:val="C69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A2B80"/>
    <w:multiLevelType w:val="hybridMultilevel"/>
    <w:tmpl w:val="B4DC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D5FA1"/>
    <w:multiLevelType w:val="hybridMultilevel"/>
    <w:tmpl w:val="C0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24998"/>
    <w:multiLevelType w:val="hybridMultilevel"/>
    <w:tmpl w:val="3BD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57B77"/>
    <w:multiLevelType w:val="hybridMultilevel"/>
    <w:tmpl w:val="13A4E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47D55"/>
    <w:multiLevelType w:val="hybridMultilevel"/>
    <w:tmpl w:val="BEAC4C14"/>
    <w:lvl w:ilvl="0" w:tplc="3BB4CD3A">
      <w:start w:val="1"/>
      <w:numFmt w:val="bullet"/>
      <w:pStyle w:val="Bullet3"/>
      <w:lvlText w:val="o"/>
      <w:lvlJc w:val="left"/>
      <w:pPr>
        <w:ind w:left="927"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661EE2"/>
    <w:multiLevelType w:val="hybridMultilevel"/>
    <w:tmpl w:val="0578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E3083"/>
    <w:multiLevelType w:val="hybridMultilevel"/>
    <w:tmpl w:val="94B8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105F6B"/>
    <w:multiLevelType w:val="hybridMultilevel"/>
    <w:tmpl w:val="C12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C46E4"/>
    <w:multiLevelType w:val="hybridMultilevel"/>
    <w:tmpl w:val="DD38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112E9"/>
    <w:multiLevelType w:val="hybridMultilevel"/>
    <w:tmpl w:val="7F80D486"/>
    <w:lvl w:ilvl="0" w:tplc="974A7608">
      <w:start w:val="1"/>
      <w:numFmt w:val="bullet"/>
      <w:pStyle w:val="Bullet1"/>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4"/>
  </w:num>
  <w:num w:numId="4">
    <w:abstractNumId w:val="8"/>
  </w:num>
  <w:num w:numId="5">
    <w:abstractNumId w:val="16"/>
  </w:num>
  <w:num w:numId="6">
    <w:abstractNumId w:val="9"/>
  </w:num>
  <w:num w:numId="7">
    <w:abstractNumId w:val="18"/>
  </w:num>
  <w:num w:numId="8">
    <w:abstractNumId w:val="15"/>
  </w:num>
  <w:num w:numId="9">
    <w:abstractNumId w:val="5"/>
  </w:num>
  <w:num w:numId="10">
    <w:abstractNumId w:val="11"/>
  </w:num>
  <w:num w:numId="11">
    <w:abstractNumId w:val="1"/>
  </w:num>
  <w:num w:numId="12">
    <w:abstractNumId w:val="10"/>
  </w:num>
  <w:num w:numId="13">
    <w:abstractNumId w:val="6"/>
  </w:num>
  <w:num w:numId="14">
    <w:abstractNumId w:val="2"/>
  </w:num>
  <w:num w:numId="15">
    <w:abstractNumId w:val="0"/>
  </w:num>
  <w:num w:numId="16">
    <w:abstractNumId w:val="13"/>
  </w:num>
  <w:num w:numId="17">
    <w:abstractNumId w:val="17"/>
  </w:num>
  <w:num w:numId="18">
    <w:abstractNumId w:val="12"/>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7"/>
    <w:rsid w:val="00000227"/>
    <w:rsid w:val="00006180"/>
    <w:rsid w:val="0001489E"/>
    <w:rsid w:val="00022D5D"/>
    <w:rsid w:val="000314E6"/>
    <w:rsid w:val="0005754A"/>
    <w:rsid w:val="0005764A"/>
    <w:rsid w:val="00067FB0"/>
    <w:rsid w:val="00074B87"/>
    <w:rsid w:val="00077B6D"/>
    <w:rsid w:val="000A167F"/>
    <w:rsid w:val="000A21E5"/>
    <w:rsid w:val="000A424D"/>
    <w:rsid w:val="000A4E25"/>
    <w:rsid w:val="000B49F2"/>
    <w:rsid w:val="000E2A51"/>
    <w:rsid w:val="000E750E"/>
    <w:rsid w:val="0010373D"/>
    <w:rsid w:val="001170D2"/>
    <w:rsid w:val="00133AA2"/>
    <w:rsid w:val="00136517"/>
    <w:rsid w:val="0013659F"/>
    <w:rsid w:val="00156CDE"/>
    <w:rsid w:val="00170AFA"/>
    <w:rsid w:val="001758A7"/>
    <w:rsid w:val="0018237E"/>
    <w:rsid w:val="00190B00"/>
    <w:rsid w:val="00195287"/>
    <w:rsid w:val="001A6249"/>
    <w:rsid w:val="001B3B3E"/>
    <w:rsid w:val="001D1466"/>
    <w:rsid w:val="001F0A9C"/>
    <w:rsid w:val="00203066"/>
    <w:rsid w:val="00216C65"/>
    <w:rsid w:val="002420C5"/>
    <w:rsid w:val="0026280C"/>
    <w:rsid w:val="002762FA"/>
    <w:rsid w:val="00281490"/>
    <w:rsid w:val="00282B97"/>
    <w:rsid w:val="00283A1E"/>
    <w:rsid w:val="0029130A"/>
    <w:rsid w:val="002B1A8C"/>
    <w:rsid w:val="002B698D"/>
    <w:rsid w:val="002D3E0D"/>
    <w:rsid w:val="002E501F"/>
    <w:rsid w:val="002F11A5"/>
    <w:rsid w:val="003044FE"/>
    <w:rsid w:val="00320AF5"/>
    <w:rsid w:val="00322E5E"/>
    <w:rsid w:val="00350330"/>
    <w:rsid w:val="00356743"/>
    <w:rsid w:val="00360886"/>
    <w:rsid w:val="00367B54"/>
    <w:rsid w:val="003707C9"/>
    <w:rsid w:val="00374970"/>
    <w:rsid w:val="00387067"/>
    <w:rsid w:val="003B58FF"/>
    <w:rsid w:val="003C71BB"/>
    <w:rsid w:val="003D7E84"/>
    <w:rsid w:val="003E76B2"/>
    <w:rsid w:val="0040285B"/>
    <w:rsid w:val="004072D7"/>
    <w:rsid w:val="00430B46"/>
    <w:rsid w:val="00432767"/>
    <w:rsid w:val="004354B1"/>
    <w:rsid w:val="00443EB6"/>
    <w:rsid w:val="004554B8"/>
    <w:rsid w:val="00470421"/>
    <w:rsid w:val="00482DFE"/>
    <w:rsid w:val="00484165"/>
    <w:rsid w:val="0048501E"/>
    <w:rsid w:val="004870C6"/>
    <w:rsid w:val="004936F6"/>
    <w:rsid w:val="004B0C30"/>
    <w:rsid w:val="004B4391"/>
    <w:rsid w:val="004B5347"/>
    <w:rsid w:val="004C0E20"/>
    <w:rsid w:val="004C65C1"/>
    <w:rsid w:val="004E31F6"/>
    <w:rsid w:val="004E6846"/>
    <w:rsid w:val="004F5575"/>
    <w:rsid w:val="005003CC"/>
    <w:rsid w:val="0050758D"/>
    <w:rsid w:val="00511A8B"/>
    <w:rsid w:val="005147CF"/>
    <w:rsid w:val="00530E3D"/>
    <w:rsid w:val="00540E33"/>
    <w:rsid w:val="00545288"/>
    <w:rsid w:val="00552081"/>
    <w:rsid w:val="00564AB8"/>
    <w:rsid w:val="005673FA"/>
    <w:rsid w:val="005679C5"/>
    <w:rsid w:val="005860A5"/>
    <w:rsid w:val="005864C9"/>
    <w:rsid w:val="005A208F"/>
    <w:rsid w:val="005A5F0E"/>
    <w:rsid w:val="005B202A"/>
    <w:rsid w:val="005C3F21"/>
    <w:rsid w:val="005D3930"/>
    <w:rsid w:val="005E4152"/>
    <w:rsid w:val="005E540D"/>
    <w:rsid w:val="005E594D"/>
    <w:rsid w:val="005E6890"/>
    <w:rsid w:val="005F398B"/>
    <w:rsid w:val="005F5C85"/>
    <w:rsid w:val="00605095"/>
    <w:rsid w:val="00614B34"/>
    <w:rsid w:val="00615C12"/>
    <w:rsid w:val="00621348"/>
    <w:rsid w:val="006320AF"/>
    <w:rsid w:val="00643549"/>
    <w:rsid w:val="00690BEE"/>
    <w:rsid w:val="00696557"/>
    <w:rsid w:val="006A52AF"/>
    <w:rsid w:val="006A69BD"/>
    <w:rsid w:val="006B306B"/>
    <w:rsid w:val="006C0D03"/>
    <w:rsid w:val="006D260A"/>
    <w:rsid w:val="006E49A8"/>
    <w:rsid w:val="006F2877"/>
    <w:rsid w:val="00701FA3"/>
    <w:rsid w:val="00703F1C"/>
    <w:rsid w:val="00721B95"/>
    <w:rsid w:val="00722140"/>
    <w:rsid w:val="0074203A"/>
    <w:rsid w:val="00746E58"/>
    <w:rsid w:val="00770375"/>
    <w:rsid w:val="00770B10"/>
    <w:rsid w:val="00774665"/>
    <w:rsid w:val="00793123"/>
    <w:rsid w:val="007A4717"/>
    <w:rsid w:val="007A677F"/>
    <w:rsid w:val="007C05EF"/>
    <w:rsid w:val="007C21AE"/>
    <w:rsid w:val="007D3904"/>
    <w:rsid w:val="0081325E"/>
    <w:rsid w:val="00824B3F"/>
    <w:rsid w:val="0082501F"/>
    <w:rsid w:val="00831E80"/>
    <w:rsid w:val="00855643"/>
    <w:rsid w:val="00856839"/>
    <w:rsid w:val="00876D7F"/>
    <w:rsid w:val="008813CE"/>
    <w:rsid w:val="00881648"/>
    <w:rsid w:val="00884973"/>
    <w:rsid w:val="00885380"/>
    <w:rsid w:val="00894BC0"/>
    <w:rsid w:val="00897A84"/>
    <w:rsid w:val="008B4EE3"/>
    <w:rsid w:val="008B6CBE"/>
    <w:rsid w:val="008C0568"/>
    <w:rsid w:val="008C1D88"/>
    <w:rsid w:val="008C2CAD"/>
    <w:rsid w:val="008C438A"/>
    <w:rsid w:val="008D43DD"/>
    <w:rsid w:val="008D525B"/>
    <w:rsid w:val="00900755"/>
    <w:rsid w:val="009076A0"/>
    <w:rsid w:val="00911009"/>
    <w:rsid w:val="009145AC"/>
    <w:rsid w:val="00923942"/>
    <w:rsid w:val="009349AD"/>
    <w:rsid w:val="00963878"/>
    <w:rsid w:val="0098273E"/>
    <w:rsid w:val="0098486F"/>
    <w:rsid w:val="009A0420"/>
    <w:rsid w:val="009A2473"/>
    <w:rsid w:val="009E12FE"/>
    <w:rsid w:val="009F7AF8"/>
    <w:rsid w:val="00A12941"/>
    <w:rsid w:val="00A13064"/>
    <w:rsid w:val="00A179DD"/>
    <w:rsid w:val="00A25052"/>
    <w:rsid w:val="00A33C7B"/>
    <w:rsid w:val="00A36EA8"/>
    <w:rsid w:val="00A47347"/>
    <w:rsid w:val="00A534CB"/>
    <w:rsid w:val="00A61C1F"/>
    <w:rsid w:val="00A637AF"/>
    <w:rsid w:val="00A647A4"/>
    <w:rsid w:val="00A76D72"/>
    <w:rsid w:val="00A8407F"/>
    <w:rsid w:val="00A854FA"/>
    <w:rsid w:val="00A900FC"/>
    <w:rsid w:val="00A94085"/>
    <w:rsid w:val="00AA2A08"/>
    <w:rsid w:val="00AA2AD0"/>
    <w:rsid w:val="00AA3990"/>
    <w:rsid w:val="00AA707A"/>
    <w:rsid w:val="00AB0E03"/>
    <w:rsid w:val="00AB1936"/>
    <w:rsid w:val="00AC3855"/>
    <w:rsid w:val="00AD7003"/>
    <w:rsid w:val="00AE0355"/>
    <w:rsid w:val="00AF7211"/>
    <w:rsid w:val="00B04200"/>
    <w:rsid w:val="00B04F43"/>
    <w:rsid w:val="00B07350"/>
    <w:rsid w:val="00B12A91"/>
    <w:rsid w:val="00B20AB5"/>
    <w:rsid w:val="00B37584"/>
    <w:rsid w:val="00B6416F"/>
    <w:rsid w:val="00B934FA"/>
    <w:rsid w:val="00B94CF8"/>
    <w:rsid w:val="00BA6653"/>
    <w:rsid w:val="00BA7A84"/>
    <w:rsid w:val="00BA7B0A"/>
    <w:rsid w:val="00BB28B7"/>
    <w:rsid w:val="00BB741D"/>
    <w:rsid w:val="00BC4216"/>
    <w:rsid w:val="00BE7FE4"/>
    <w:rsid w:val="00C159AE"/>
    <w:rsid w:val="00C170E1"/>
    <w:rsid w:val="00C213BB"/>
    <w:rsid w:val="00C31B7E"/>
    <w:rsid w:val="00C57600"/>
    <w:rsid w:val="00CA1B5F"/>
    <w:rsid w:val="00CB0BCD"/>
    <w:rsid w:val="00CB0E15"/>
    <w:rsid w:val="00CB6399"/>
    <w:rsid w:val="00CC034D"/>
    <w:rsid w:val="00CD43B1"/>
    <w:rsid w:val="00CF080E"/>
    <w:rsid w:val="00CF5BE4"/>
    <w:rsid w:val="00D05338"/>
    <w:rsid w:val="00D057CA"/>
    <w:rsid w:val="00D05840"/>
    <w:rsid w:val="00D34D07"/>
    <w:rsid w:val="00D34D6D"/>
    <w:rsid w:val="00D57636"/>
    <w:rsid w:val="00D701A9"/>
    <w:rsid w:val="00D735FE"/>
    <w:rsid w:val="00DA1E91"/>
    <w:rsid w:val="00DB74E8"/>
    <w:rsid w:val="00DD06D4"/>
    <w:rsid w:val="00DD6E86"/>
    <w:rsid w:val="00DE62D4"/>
    <w:rsid w:val="00DF1ADE"/>
    <w:rsid w:val="00DF294A"/>
    <w:rsid w:val="00DF452B"/>
    <w:rsid w:val="00E00F94"/>
    <w:rsid w:val="00E069D9"/>
    <w:rsid w:val="00E21B4D"/>
    <w:rsid w:val="00E42573"/>
    <w:rsid w:val="00E426D2"/>
    <w:rsid w:val="00E50CC6"/>
    <w:rsid w:val="00E557E5"/>
    <w:rsid w:val="00E56BC8"/>
    <w:rsid w:val="00E57A88"/>
    <w:rsid w:val="00E62E45"/>
    <w:rsid w:val="00E634E8"/>
    <w:rsid w:val="00E656A9"/>
    <w:rsid w:val="00E66C19"/>
    <w:rsid w:val="00E75482"/>
    <w:rsid w:val="00E7600E"/>
    <w:rsid w:val="00E971B9"/>
    <w:rsid w:val="00EA52D0"/>
    <w:rsid w:val="00EB34DD"/>
    <w:rsid w:val="00EC1428"/>
    <w:rsid w:val="00ED6358"/>
    <w:rsid w:val="00F109F2"/>
    <w:rsid w:val="00F275FE"/>
    <w:rsid w:val="00F3360F"/>
    <w:rsid w:val="00F63911"/>
    <w:rsid w:val="00F72968"/>
    <w:rsid w:val="00F8413C"/>
    <w:rsid w:val="00FA2C81"/>
    <w:rsid w:val="00FA4237"/>
    <w:rsid w:val="00FB1EFA"/>
    <w:rsid w:val="00FC48BF"/>
    <w:rsid w:val="00FC4BCA"/>
    <w:rsid w:val="00FC55F0"/>
    <w:rsid w:val="00FD040A"/>
    <w:rsid w:val="00FD2604"/>
    <w:rsid w:val="00FD3525"/>
    <w:rsid w:val="00FE557C"/>
    <w:rsid w:val="00FF0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0E917"/>
  <w15:chartTrackingRefBased/>
  <w15:docId w15:val="{51E569E4-757E-D942-B3AD-B097D9B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2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C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2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C1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66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6C19"/>
    <w:rPr>
      <w:rFonts w:eastAsiaTheme="minorEastAsia"/>
      <w:color w:val="5A5A5A" w:themeColor="text1" w:themeTint="A5"/>
      <w:spacing w:val="15"/>
    </w:rPr>
  </w:style>
  <w:style w:type="paragraph" w:styleId="Header">
    <w:name w:val="header"/>
    <w:basedOn w:val="Normal"/>
    <w:link w:val="HeaderChar"/>
    <w:uiPriority w:val="99"/>
    <w:unhideWhenUsed/>
    <w:rsid w:val="00E6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19"/>
  </w:style>
  <w:style w:type="paragraph" w:styleId="Footer">
    <w:name w:val="footer"/>
    <w:basedOn w:val="Normal"/>
    <w:link w:val="FooterChar"/>
    <w:uiPriority w:val="99"/>
    <w:unhideWhenUsed/>
    <w:rsid w:val="00E6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19"/>
  </w:style>
  <w:style w:type="paragraph" w:styleId="TOCHeading">
    <w:name w:val="TOC Heading"/>
    <w:basedOn w:val="Heading1"/>
    <w:next w:val="Normal"/>
    <w:uiPriority w:val="39"/>
    <w:unhideWhenUsed/>
    <w:qFormat/>
    <w:rsid w:val="004F5575"/>
    <w:pPr>
      <w:outlineLvl w:val="9"/>
    </w:pPr>
    <w:rPr>
      <w:lang w:val="en-US"/>
    </w:rPr>
  </w:style>
  <w:style w:type="paragraph" w:styleId="TOC1">
    <w:name w:val="toc 1"/>
    <w:basedOn w:val="Normal"/>
    <w:next w:val="Normal"/>
    <w:autoRedefine/>
    <w:uiPriority w:val="39"/>
    <w:unhideWhenUsed/>
    <w:rsid w:val="004F5575"/>
    <w:pPr>
      <w:spacing w:after="100"/>
    </w:pPr>
  </w:style>
  <w:style w:type="paragraph" w:styleId="TOC2">
    <w:name w:val="toc 2"/>
    <w:basedOn w:val="Normal"/>
    <w:next w:val="Normal"/>
    <w:autoRedefine/>
    <w:uiPriority w:val="39"/>
    <w:unhideWhenUsed/>
    <w:rsid w:val="004F5575"/>
    <w:pPr>
      <w:spacing w:after="100"/>
      <w:ind w:left="220"/>
    </w:pPr>
  </w:style>
  <w:style w:type="paragraph" w:styleId="TOC3">
    <w:name w:val="toc 3"/>
    <w:basedOn w:val="Normal"/>
    <w:next w:val="Normal"/>
    <w:autoRedefine/>
    <w:uiPriority w:val="39"/>
    <w:unhideWhenUsed/>
    <w:rsid w:val="004F5575"/>
    <w:pPr>
      <w:spacing w:after="100"/>
      <w:ind w:left="440"/>
    </w:pPr>
  </w:style>
  <w:style w:type="character" w:styleId="Hyperlink">
    <w:name w:val="Hyperlink"/>
    <w:basedOn w:val="DefaultParagraphFont"/>
    <w:uiPriority w:val="99"/>
    <w:unhideWhenUsed/>
    <w:rsid w:val="004F5575"/>
    <w:rPr>
      <w:color w:val="0563C1" w:themeColor="hyperlink"/>
      <w:u w:val="single"/>
    </w:rPr>
  </w:style>
  <w:style w:type="paragraph" w:styleId="BodyText">
    <w:name w:val="Body Text"/>
    <w:basedOn w:val="Normal"/>
    <w:link w:val="BodyTextChar"/>
    <w:uiPriority w:val="99"/>
    <w:unhideWhenUsed/>
    <w:rsid w:val="004F5575"/>
    <w:pPr>
      <w:spacing w:before="120" w:after="0" w:line="240" w:lineRule="auto"/>
      <w:jc w:val="both"/>
    </w:pPr>
    <w:rPr>
      <w:rFonts w:ascii="Arial" w:eastAsia="Arial" w:hAnsi="Arial" w:cs="Arial"/>
      <w:color w:val="000000"/>
      <w:sz w:val="20"/>
      <w:szCs w:val="20"/>
      <w:lang w:val="en-US"/>
    </w:rPr>
  </w:style>
  <w:style w:type="character" w:customStyle="1" w:styleId="BodyTextChar">
    <w:name w:val="Body Text Char"/>
    <w:basedOn w:val="DefaultParagraphFont"/>
    <w:link w:val="BodyText"/>
    <w:uiPriority w:val="99"/>
    <w:rsid w:val="004F5575"/>
    <w:rPr>
      <w:rFonts w:ascii="Arial" w:eastAsia="Arial" w:hAnsi="Arial" w:cs="Arial"/>
      <w:color w:val="000000"/>
      <w:sz w:val="20"/>
      <w:szCs w:val="20"/>
      <w:lang w:val="en-US"/>
    </w:rPr>
  </w:style>
  <w:style w:type="paragraph" w:customStyle="1" w:styleId="Bullet1">
    <w:name w:val="Bullet 1"/>
    <w:basedOn w:val="BodyText"/>
    <w:qFormat/>
    <w:rsid w:val="004F5575"/>
    <w:pPr>
      <w:numPr>
        <w:numId w:val="1"/>
      </w:numPr>
    </w:pPr>
  </w:style>
  <w:style w:type="paragraph" w:customStyle="1" w:styleId="Bullet3">
    <w:name w:val="Bullet 3"/>
    <w:basedOn w:val="Normal"/>
    <w:qFormat/>
    <w:rsid w:val="00203066"/>
    <w:pPr>
      <w:widowControl w:val="0"/>
      <w:numPr>
        <w:numId w:val="2"/>
      </w:numPr>
      <w:spacing w:after="0" w:line="240" w:lineRule="auto"/>
      <w:jc w:val="both"/>
    </w:pPr>
    <w:rPr>
      <w:rFonts w:ascii="Arial" w:eastAsia="Arial" w:hAnsi="Arial" w:cs="Arial"/>
      <w:color w:val="000000"/>
      <w:sz w:val="20"/>
      <w:szCs w:val="20"/>
      <w:lang w:val="en-US"/>
    </w:rPr>
  </w:style>
  <w:style w:type="paragraph" w:customStyle="1" w:styleId="Bullet2">
    <w:name w:val="Bullet 2"/>
    <w:basedOn w:val="Bullet1"/>
    <w:qFormat/>
    <w:rsid w:val="0010373D"/>
    <w:pPr>
      <w:keepNext/>
      <w:keepLines/>
      <w:numPr>
        <w:numId w:val="3"/>
      </w:numPr>
      <w:ind w:left="568" w:hanging="284"/>
    </w:pPr>
  </w:style>
  <w:style w:type="table" w:styleId="TableGrid">
    <w:name w:val="Table Grid"/>
    <w:basedOn w:val="TableNormal"/>
    <w:uiPriority w:val="39"/>
    <w:rsid w:val="0048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C1D88"/>
    <w:rPr>
      <w:color w:val="2B579A"/>
      <w:shd w:val="clear" w:color="auto" w:fill="E6E6E6"/>
    </w:rPr>
  </w:style>
  <w:style w:type="paragraph" w:styleId="BalloonText">
    <w:name w:val="Balloon Text"/>
    <w:basedOn w:val="Normal"/>
    <w:link w:val="BalloonTextChar"/>
    <w:uiPriority w:val="99"/>
    <w:semiHidden/>
    <w:unhideWhenUsed/>
    <w:rsid w:val="00552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81"/>
    <w:rPr>
      <w:rFonts w:ascii="Segoe UI" w:hAnsi="Segoe UI" w:cs="Segoe UI"/>
      <w:sz w:val="18"/>
      <w:szCs w:val="18"/>
    </w:rPr>
  </w:style>
  <w:style w:type="paragraph" w:styleId="ListParagraph">
    <w:name w:val="List Paragraph"/>
    <w:basedOn w:val="Normal"/>
    <w:uiPriority w:val="34"/>
    <w:qFormat/>
    <w:rsid w:val="00BA6653"/>
    <w:pPr>
      <w:ind w:left="720"/>
      <w:contextualSpacing/>
    </w:pPr>
  </w:style>
  <w:style w:type="character" w:styleId="PlaceholderText">
    <w:name w:val="Placeholder Text"/>
    <w:basedOn w:val="DefaultParagraphFont"/>
    <w:uiPriority w:val="99"/>
    <w:semiHidden/>
    <w:rsid w:val="00F729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5CC4-ED1D-4957-9CD9-B0EFC2E5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Scott</dc:creator>
  <cp:keywords/>
  <dc:description/>
  <cp:lastModifiedBy>Maz Arnot</cp:lastModifiedBy>
  <cp:revision>10</cp:revision>
  <cp:lastPrinted>2019-01-23T03:56:00Z</cp:lastPrinted>
  <dcterms:created xsi:type="dcterms:W3CDTF">2019-04-15T06:18:00Z</dcterms:created>
  <dcterms:modified xsi:type="dcterms:W3CDTF">2019-10-16T22:44:00Z</dcterms:modified>
</cp:coreProperties>
</file>